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E0467D" w14:paraId="7FA61EC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362ED8F6" w14:textId="77777777" w:rsidR="00041727" w:rsidRPr="00E0467D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E04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E04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E04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E461BE0" w14:textId="77777777" w:rsidR="00041727" w:rsidRPr="00E0467D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E0467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7A8370E0" wp14:editId="1F8E494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E0467D">
              <w:rPr>
                <w:rStyle w:val="StyleComplex11ptBoldAccent1"/>
                <w:lang w:val="es-ES"/>
              </w:rPr>
              <w:t>Organización Meteorológica Mundial</w:t>
            </w:r>
          </w:p>
          <w:p w14:paraId="22A8374B" w14:textId="77777777" w:rsidR="00041727" w:rsidRPr="00E0467D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E0467D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A5E06B3" w14:textId="77777777" w:rsidR="00041727" w:rsidRPr="00E0467D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04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E04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E04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E0467D">
              <w:rPr>
                <w:color w:val="365F91"/>
                <w:lang w:val="es-ES"/>
              </w:rPr>
              <w:t xml:space="preserve">Ginebra, </w:t>
            </w:r>
            <w:r w:rsidRPr="00E0467D">
              <w:rPr>
                <w:color w:val="365F91"/>
                <w:lang w:val="es-ES"/>
              </w:rPr>
              <w:t>17</w:t>
            </w:r>
            <w:r w:rsidR="007D650E" w:rsidRPr="00E0467D">
              <w:rPr>
                <w:color w:val="365F91"/>
                <w:lang w:val="es-ES"/>
              </w:rPr>
              <w:t xml:space="preserve"> a 2</w:t>
            </w:r>
            <w:r w:rsidRPr="00E0467D">
              <w:rPr>
                <w:color w:val="365F91"/>
                <w:lang w:val="es-ES"/>
              </w:rPr>
              <w:t>1</w:t>
            </w:r>
            <w:r w:rsidR="007D650E" w:rsidRPr="00E0467D">
              <w:rPr>
                <w:color w:val="365F91"/>
                <w:lang w:val="es-ES"/>
              </w:rPr>
              <w:t xml:space="preserve"> de </w:t>
            </w:r>
            <w:r w:rsidRPr="00E0467D">
              <w:rPr>
                <w:color w:val="365F91"/>
                <w:lang w:val="es-ES"/>
              </w:rPr>
              <w:t>octubre</w:t>
            </w:r>
            <w:r w:rsidR="007D650E" w:rsidRPr="00E0467D">
              <w:rPr>
                <w:color w:val="365F91"/>
                <w:lang w:val="es-ES"/>
              </w:rPr>
              <w:t xml:space="preserve"> de 202</w:t>
            </w:r>
            <w:r w:rsidRPr="00E0467D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433BB52" w14:textId="6E4B2090" w:rsidR="00041727" w:rsidRPr="00E0467D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04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E04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F209C" w:rsidRPr="00E04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9.3</w:t>
            </w:r>
          </w:p>
        </w:tc>
      </w:tr>
      <w:tr w:rsidR="00041727" w:rsidRPr="00E0467D" w14:paraId="3DFE3D23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2F72749" w14:textId="77777777" w:rsidR="00041727" w:rsidRPr="00E0467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7EAAEC83" w14:textId="77777777" w:rsidR="00041727" w:rsidRPr="00E0467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E406B5A" w14:textId="34A872A3" w:rsidR="00041727" w:rsidRPr="00E0467D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E0467D">
              <w:rPr>
                <w:lang w:val="es-ES"/>
              </w:rPr>
              <w:t>Presentado por</w:t>
            </w:r>
            <w:r w:rsidR="00041727" w:rsidRPr="00E0467D">
              <w:rPr>
                <w:lang w:val="es-ES"/>
              </w:rPr>
              <w:t>:</w:t>
            </w:r>
            <w:r w:rsidR="00041727" w:rsidRPr="00E0467D">
              <w:rPr>
                <w:lang w:val="es-ES"/>
              </w:rPr>
              <w:br/>
            </w:r>
            <w:r w:rsidR="00FF209C" w:rsidRPr="00E0467D">
              <w:rPr>
                <w:lang w:val="es-ES"/>
              </w:rPr>
              <w:t xml:space="preserve">presidente de la SERCOM </w:t>
            </w:r>
          </w:p>
          <w:p w14:paraId="08634F04" w14:textId="661FE75F" w:rsidR="00041727" w:rsidRPr="00E0467D" w:rsidRDefault="00FF209C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E0467D">
              <w:rPr>
                <w:bCs/>
                <w:color w:val="365F91"/>
                <w:lang w:val="es-ES"/>
              </w:rPr>
              <w:t>16</w:t>
            </w:r>
            <w:r w:rsidR="00527225" w:rsidRPr="00E0467D">
              <w:rPr>
                <w:lang w:val="es-ES"/>
              </w:rPr>
              <w:t>.</w:t>
            </w:r>
            <w:r w:rsidRPr="00E0467D">
              <w:rPr>
                <w:lang w:val="es-ES"/>
              </w:rPr>
              <w:t>IX</w:t>
            </w:r>
            <w:r w:rsidR="00A41E35" w:rsidRPr="00E0467D">
              <w:rPr>
                <w:lang w:val="es-ES"/>
              </w:rPr>
              <w:t>.202</w:t>
            </w:r>
            <w:r w:rsidR="003F4786" w:rsidRPr="00E0467D">
              <w:rPr>
                <w:lang w:val="es-ES"/>
              </w:rPr>
              <w:t>2</w:t>
            </w:r>
          </w:p>
          <w:p w14:paraId="64DAEE8B" w14:textId="77777777" w:rsidR="00041727" w:rsidRPr="00E0467D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04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D7C3E1B" w14:textId="5D6B730A" w:rsidR="00C4470F" w:rsidRPr="00E0467D" w:rsidRDefault="001527A3" w:rsidP="00514EAC">
      <w:pPr>
        <w:pStyle w:val="WMOBodyText"/>
        <w:ind w:left="3969" w:hanging="3969"/>
        <w:rPr>
          <w:b/>
          <w:lang w:val="es-ES"/>
        </w:rPr>
      </w:pPr>
      <w:r w:rsidRPr="00E0467D">
        <w:rPr>
          <w:b/>
          <w:lang w:val="es-ES"/>
        </w:rPr>
        <w:t xml:space="preserve">PUNTO </w:t>
      </w:r>
      <w:r w:rsidR="00FF209C" w:rsidRPr="00E0467D">
        <w:rPr>
          <w:b/>
          <w:lang w:val="es-ES"/>
        </w:rPr>
        <w:t>9</w:t>
      </w:r>
      <w:r w:rsidRPr="00E0467D">
        <w:rPr>
          <w:b/>
          <w:lang w:val="es-ES"/>
        </w:rPr>
        <w:t xml:space="preserve"> DEL ORDEN DEL DÍA:</w:t>
      </w:r>
      <w:r w:rsidR="00A41E35" w:rsidRPr="00E0467D">
        <w:rPr>
          <w:b/>
          <w:lang w:val="es-ES"/>
        </w:rPr>
        <w:tab/>
      </w:r>
      <w:r w:rsidR="00FF209C" w:rsidRPr="00E0467D">
        <w:rPr>
          <w:b/>
          <w:bCs/>
          <w:lang w:val="es-ES"/>
        </w:rPr>
        <w:t xml:space="preserve">CUESTIONES RELATIVAS A LA COORDINACIÓN </w:t>
      </w:r>
      <w:r w:rsidR="00FF209C" w:rsidRPr="00E0467D">
        <w:rPr>
          <w:b/>
          <w:bCs/>
          <w:lang w:val="es-ES"/>
        </w:rPr>
        <w:br/>
        <w:t>Y LA COLABORACIÓN</w:t>
      </w:r>
    </w:p>
    <w:p w14:paraId="02677C36" w14:textId="568CEF39" w:rsidR="001527A3" w:rsidRPr="00E0467D" w:rsidRDefault="001527A3" w:rsidP="001527A3">
      <w:pPr>
        <w:pStyle w:val="WMOBodyText"/>
        <w:ind w:left="3969" w:hanging="3969"/>
        <w:rPr>
          <w:b/>
          <w:lang w:val="es-ES"/>
        </w:rPr>
      </w:pPr>
      <w:r w:rsidRPr="00E0467D">
        <w:rPr>
          <w:b/>
          <w:lang w:val="es-ES"/>
        </w:rPr>
        <w:t xml:space="preserve">PUNTO </w:t>
      </w:r>
      <w:r w:rsidR="00FF209C" w:rsidRPr="00E0467D">
        <w:rPr>
          <w:b/>
          <w:lang w:val="es-ES"/>
        </w:rPr>
        <w:t>9.3</w:t>
      </w:r>
      <w:r w:rsidRPr="00E0467D">
        <w:rPr>
          <w:b/>
          <w:lang w:val="es-ES"/>
        </w:rPr>
        <w:t>:</w:t>
      </w:r>
      <w:r w:rsidRPr="00E0467D">
        <w:rPr>
          <w:b/>
          <w:lang w:val="es-ES"/>
        </w:rPr>
        <w:tab/>
      </w:r>
      <w:r w:rsidR="00FF209C" w:rsidRPr="00E0467D">
        <w:rPr>
          <w:b/>
          <w:bCs/>
          <w:lang w:val="es-ES"/>
        </w:rPr>
        <w:t>Colaboración con las asociaciones regionales</w:t>
      </w:r>
    </w:p>
    <w:p w14:paraId="55250A0C" w14:textId="583C1D69" w:rsidR="008E0A57" w:rsidRPr="00E0467D" w:rsidRDefault="00FF209C" w:rsidP="00716AD3">
      <w:pPr>
        <w:pStyle w:val="Heading1"/>
        <w:spacing w:before="480"/>
        <w:rPr>
          <w:lang w:val="es-ES"/>
        </w:rPr>
      </w:pPr>
      <w:r w:rsidRPr="00E0467D">
        <w:rPr>
          <w:lang w:val="es-ES"/>
        </w:rPr>
        <w:t>COLABORACIÓN CON LAS ASOCIACIONES REGIONALES</w:t>
      </w:r>
    </w:p>
    <w:p w14:paraId="08FF59A9" w14:textId="77777777" w:rsidR="00BC2C42" w:rsidRPr="00E0467D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E0467D" w14:paraId="5A0F7BD7" w14:textId="77777777" w:rsidTr="005E31E8">
        <w:trPr>
          <w:jc w:val="center"/>
        </w:trPr>
        <w:tc>
          <w:tcPr>
            <w:tcW w:w="7285" w:type="dxa"/>
          </w:tcPr>
          <w:p w14:paraId="19B54472" w14:textId="00A46053" w:rsidR="00BC2C42" w:rsidRPr="00E0467D" w:rsidRDefault="00BC2C42" w:rsidP="00FF209C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E0467D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793B7E" w14:paraId="5FE45342" w14:textId="77777777" w:rsidTr="005E31E8">
        <w:trPr>
          <w:jc w:val="center"/>
        </w:trPr>
        <w:tc>
          <w:tcPr>
            <w:tcW w:w="7285" w:type="dxa"/>
          </w:tcPr>
          <w:p w14:paraId="1F0ECA50" w14:textId="270D02D1" w:rsidR="00BC2C42" w:rsidRPr="00E0467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0467D">
              <w:rPr>
                <w:b/>
                <w:bCs/>
                <w:lang w:val="es-ES"/>
              </w:rPr>
              <w:t>Documento presentado por:</w:t>
            </w:r>
            <w:r w:rsidRPr="00E0467D">
              <w:rPr>
                <w:lang w:val="es-ES"/>
              </w:rPr>
              <w:t xml:space="preserve"> </w:t>
            </w:r>
            <w:r w:rsidR="00FF209C" w:rsidRPr="00E0467D">
              <w:rPr>
                <w:lang w:val="es-ES"/>
              </w:rPr>
              <w:t>El presidente de la Comisión de Aplicaciones y Servicios Meteorológicos, Climáticos, Hidrológicos y Medioambientales Conexos (SERCOM)</w:t>
            </w:r>
            <w:r w:rsidR="00C705DD" w:rsidRPr="00E0467D">
              <w:rPr>
                <w:lang w:val="es-ES"/>
              </w:rPr>
              <w:t>,</w:t>
            </w:r>
            <w:r w:rsidR="00FF209C" w:rsidRPr="00E0467D">
              <w:rPr>
                <w:lang w:val="es-ES"/>
              </w:rPr>
              <w:t xml:space="preserve"> en respuesta a la </w:t>
            </w:r>
            <w:hyperlink r:id="rId12" w:anchor="page=155" w:history="1">
              <w:r w:rsidR="00FF209C" w:rsidRPr="00E0467D">
                <w:rPr>
                  <w:rStyle w:val="Hyperlink"/>
                  <w:lang w:val="es-ES"/>
                </w:rPr>
                <w:t>Decisión 12 (SERCOM-1)</w:t>
              </w:r>
            </w:hyperlink>
            <w:r w:rsidR="00FF209C" w:rsidRPr="00E0467D">
              <w:rPr>
                <w:lang w:val="es-ES"/>
              </w:rPr>
              <w:t xml:space="preserve"> — Colaboración con las asociaciones regionales.</w:t>
            </w:r>
          </w:p>
          <w:p w14:paraId="1574256C" w14:textId="1772F0C6" w:rsidR="00BC2C42" w:rsidRPr="00E0467D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E0467D">
              <w:rPr>
                <w:b/>
                <w:bCs/>
                <w:lang w:val="es-ES"/>
              </w:rPr>
              <w:t xml:space="preserve">Objetivo estratégico para 2020-2023: </w:t>
            </w:r>
            <w:r w:rsidR="00FF209C" w:rsidRPr="00E0467D">
              <w:rPr>
                <w:lang w:val="es-ES"/>
              </w:rPr>
              <w:t>Guarda relación directa con la meta a largo plazo 1 — Mejora de la atención de las necesidades de la sociedad: suministro de información y servicios autorizados, accesibles, orientados a los usuarios y aptos para cada fin específico.</w:t>
            </w:r>
          </w:p>
          <w:p w14:paraId="23CC6937" w14:textId="6679E32E" w:rsidR="00BC2C42" w:rsidRPr="00E0467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0467D">
              <w:rPr>
                <w:b/>
                <w:bCs/>
                <w:lang w:val="es-ES"/>
              </w:rPr>
              <w:t>Consecuencias financieras y administrativas:</w:t>
            </w:r>
            <w:r w:rsidRPr="00E0467D">
              <w:rPr>
                <w:lang w:val="es-ES"/>
              </w:rPr>
              <w:t xml:space="preserve"> </w:t>
            </w:r>
            <w:r w:rsidR="00FF209C" w:rsidRPr="00E0467D">
              <w:rPr>
                <w:lang w:val="es-ES"/>
              </w:rPr>
              <w:t>Dentro de los parámetros del Plan Estratégico y del Plan de Funcionamiento para 2020-2023. Se pondrán de manifiesto en el Plan Estratégico y en el Plan de Funcionamiento para 2024-2027.</w:t>
            </w:r>
          </w:p>
          <w:p w14:paraId="73ED39AB" w14:textId="19DA4631" w:rsidR="00BC2C42" w:rsidRPr="00E0467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0467D">
              <w:rPr>
                <w:b/>
                <w:bCs/>
                <w:lang w:val="es-ES"/>
              </w:rPr>
              <w:t>Principales encargados de la ejecución:</w:t>
            </w:r>
            <w:r w:rsidRPr="00E0467D">
              <w:rPr>
                <w:lang w:val="es-ES"/>
              </w:rPr>
              <w:t xml:space="preserve"> </w:t>
            </w:r>
            <w:r w:rsidR="00FF209C" w:rsidRPr="00E0467D">
              <w:rPr>
                <w:lang w:val="es-ES"/>
              </w:rPr>
              <w:t xml:space="preserve">La SERCOM, en consulta con la </w:t>
            </w:r>
            <w:r w:rsidR="006A0065" w:rsidRPr="00E0467D">
              <w:rPr>
                <w:lang w:val="es-ES"/>
              </w:rPr>
              <w:t>Comisión de Observaciones, Infraestructura y Sistemas de Información (</w:t>
            </w:r>
            <w:r w:rsidR="00FF209C" w:rsidRPr="00E0467D">
              <w:rPr>
                <w:lang w:val="es-ES"/>
              </w:rPr>
              <w:t>INFCOM</w:t>
            </w:r>
            <w:r w:rsidR="006A0065" w:rsidRPr="00E0467D">
              <w:rPr>
                <w:lang w:val="es-ES"/>
              </w:rPr>
              <w:t>)</w:t>
            </w:r>
            <w:r w:rsidR="00FF209C" w:rsidRPr="00E0467D">
              <w:rPr>
                <w:lang w:val="es-ES"/>
              </w:rPr>
              <w:t xml:space="preserve">, la Junta de Investigación, el </w:t>
            </w:r>
            <w:r w:rsidR="006A0065" w:rsidRPr="00E0467D">
              <w:rPr>
                <w:lang w:val="es-ES"/>
              </w:rPr>
              <w:t>Grupo de Expertos del Consejo Ejecutivo sobre Desarrollo de Capacidad (EC</w:t>
            </w:r>
            <w:r w:rsidR="006A0065" w:rsidRPr="00E0467D">
              <w:rPr>
                <w:lang w:val="es-ES"/>
              </w:rPr>
              <w:noBreakHyphen/>
              <w:t xml:space="preserve">CDP) </w:t>
            </w:r>
            <w:r w:rsidR="00FF209C" w:rsidRPr="00E0467D">
              <w:rPr>
                <w:lang w:val="es-ES"/>
              </w:rPr>
              <w:t>y las asociaciones regionales.</w:t>
            </w:r>
          </w:p>
          <w:p w14:paraId="6ECA5B64" w14:textId="1A94C240" w:rsidR="00BC2C42" w:rsidRPr="00E0467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0467D">
              <w:rPr>
                <w:b/>
                <w:bCs/>
                <w:lang w:val="es-ES"/>
              </w:rPr>
              <w:t>Cronograma:</w:t>
            </w:r>
            <w:r w:rsidRPr="00E0467D">
              <w:rPr>
                <w:lang w:val="es-ES"/>
              </w:rPr>
              <w:t xml:space="preserve"> </w:t>
            </w:r>
            <w:r w:rsidR="00FF209C" w:rsidRPr="00E0467D">
              <w:rPr>
                <w:lang w:val="es-ES"/>
              </w:rPr>
              <w:t>2027.</w:t>
            </w:r>
          </w:p>
          <w:p w14:paraId="6420F859" w14:textId="1295793E" w:rsidR="00BC2C42" w:rsidRPr="00E0467D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E0467D">
              <w:rPr>
                <w:b/>
                <w:bCs/>
                <w:lang w:val="es-ES"/>
              </w:rPr>
              <w:t>Medida prevista:</w:t>
            </w:r>
            <w:r w:rsidRPr="00E0467D">
              <w:rPr>
                <w:lang w:val="es-ES"/>
              </w:rPr>
              <w:t xml:space="preserve"> </w:t>
            </w:r>
            <w:r w:rsidR="00FF209C" w:rsidRPr="00E0467D">
              <w:rPr>
                <w:lang w:val="es-ES"/>
              </w:rPr>
              <w:t xml:space="preserve">Examinar la propuesta de proyecto de Recomendación 9.3/1 (SERCOM-2). </w:t>
            </w:r>
          </w:p>
        </w:tc>
      </w:tr>
    </w:tbl>
    <w:p w14:paraId="555AFE84" w14:textId="77777777" w:rsidR="00583EBC" w:rsidRPr="00E0467D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EE2EB3E" w14:textId="77777777" w:rsidR="00BC2C42" w:rsidRPr="00E0467D" w:rsidRDefault="0092449A" w:rsidP="00BC2C42">
      <w:pPr>
        <w:pStyle w:val="Heading1"/>
        <w:rPr>
          <w:lang w:val="es-ES"/>
        </w:rPr>
      </w:pPr>
      <w:r w:rsidRPr="00E0467D">
        <w:rPr>
          <w:lang w:val="es-ES"/>
        </w:rPr>
        <w:br w:type="page"/>
      </w:r>
      <w:r w:rsidR="00BC2C42" w:rsidRPr="00E0467D">
        <w:rPr>
          <w:lang w:val="es-ES"/>
        </w:rPr>
        <w:lastRenderedPageBreak/>
        <w:t>CONSIDERAcIONeS GENERALES</w:t>
      </w:r>
    </w:p>
    <w:p w14:paraId="5339713B" w14:textId="54F0D037" w:rsidR="00BC2C42" w:rsidRPr="00E0467D" w:rsidRDefault="00FF209C" w:rsidP="00BC2C42">
      <w:pPr>
        <w:pStyle w:val="Heading3"/>
        <w:rPr>
          <w:b w:val="0"/>
          <w:bCs w:val="0"/>
          <w:i/>
          <w:iCs/>
          <w:lang w:val="es-ES"/>
        </w:rPr>
      </w:pPr>
      <w:r w:rsidRPr="00E0467D">
        <w:rPr>
          <w:lang w:val="es-ES"/>
        </w:rPr>
        <w:t>Introducción</w:t>
      </w:r>
    </w:p>
    <w:p w14:paraId="7F2256E3" w14:textId="2A4F2B53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1.</w:t>
      </w:r>
      <w:r w:rsidRPr="00E0467D">
        <w:rPr>
          <w:lang w:val="es-ES"/>
        </w:rPr>
        <w:tab/>
        <w:t>E</w:t>
      </w:r>
      <w:r w:rsidR="006A0065" w:rsidRPr="00E0467D">
        <w:rPr>
          <w:lang w:val="es-ES"/>
        </w:rPr>
        <w:t>n e</w:t>
      </w:r>
      <w:r w:rsidRPr="00E0467D">
        <w:rPr>
          <w:lang w:val="es-ES"/>
        </w:rPr>
        <w:t xml:space="preserve">ste documento </w:t>
      </w:r>
      <w:r w:rsidR="006A0065" w:rsidRPr="00E0467D">
        <w:rPr>
          <w:lang w:val="es-ES"/>
        </w:rPr>
        <w:t xml:space="preserve">se </w:t>
      </w:r>
      <w:r w:rsidRPr="00E0467D">
        <w:rPr>
          <w:lang w:val="es-ES"/>
        </w:rPr>
        <w:t>presenta un resumen de los principales logros</w:t>
      </w:r>
      <w:r w:rsidR="006A0065" w:rsidRPr="00E0467D">
        <w:rPr>
          <w:lang w:val="es-ES"/>
        </w:rPr>
        <w:t xml:space="preserve"> alcanzados</w:t>
      </w:r>
      <w:r w:rsidRPr="00E0467D">
        <w:rPr>
          <w:lang w:val="es-ES"/>
        </w:rPr>
        <w:t>, en consonancia con el proceso de reforma de la Organización, para promover una mayor eficacia y eficiencia a la hora de atender las necesidades de los Miembros. Asimismo, en el documento se proponen recomendaciones para seguir colaborando con las asociaciones regionales en el período 2024</w:t>
      </w:r>
      <w:r w:rsidR="006A0065" w:rsidRPr="00E0467D">
        <w:rPr>
          <w:lang w:val="es-ES"/>
        </w:rPr>
        <w:t>-</w:t>
      </w:r>
      <w:r w:rsidRPr="00E0467D">
        <w:rPr>
          <w:lang w:val="es-ES"/>
        </w:rPr>
        <w:t>2027.</w:t>
      </w:r>
    </w:p>
    <w:p w14:paraId="636C3AF3" w14:textId="4B2063DF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2.</w:t>
      </w:r>
      <w:r w:rsidRPr="00E0467D">
        <w:rPr>
          <w:lang w:val="es-ES"/>
        </w:rPr>
        <w:tab/>
        <w:t>Desde su primera reunión</w:t>
      </w:r>
      <w:r w:rsidR="006A0065" w:rsidRPr="00E0467D">
        <w:rPr>
          <w:lang w:val="es-ES"/>
        </w:rPr>
        <w:t xml:space="preserve">, celebrada en dos partes </w:t>
      </w:r>
      <w:r w:rsidRPr="00E0467D">
        <w:rPr>
          <w:lang w:val="es-ES"/>
        </w:rPr>
        <w:t>en 2020 y 2021, la Comisión de Aplicaciones y Servicios Meteorológicos, Climáticos, Hidrológicos y Medioambientales Conexos (SERCOM)</w:t>
      </w:r>
      <w:r w:rsidR="00C164FA" w:rsidRPr="00E0467D">
        <w:rPr>
          <w:lang w:val="es-ES"/>
        </w:rPr>
        <w:t xml:space="preserve"> —</w:t>
      </w:r>
      <w:r w:rsidRPr="00E0467D">
        <w:rPr>
          <w:lang w:val="es-ES"/>
        </w:rPr>
        <w:t xml:space="preserve">en respuesta a la </w:t>
      </w:r>
      <w:hyperlink r:id="rId13" w:anchor="page=10" w:history="1">
        <w:r w:rsidRPr="00E0467D">
          <w:rPr>
            <w:rStyle w:val="Hyperlink"/>
            <w:lang w:val="es-ES"/>
          </w:rPr>
          <w:t>Resolución 1 (EC-72)</w:t>
        </w:r>
      </w:hyperlink>
      <w:r w:rsidR="006A0065" w:rsidRPr="00E0467D">
        <w:rPr>
          <w:lang w:val="es-ES"/>
        </w:rPr>
        <w:t xml:space="preserve"> — Coordinación efectiva entre las asociaciones regionales, las comisiones técnicas y la Junta de Investigación</w:t>
      </w:r>
      <w:r w:rsidRPr="00E0467D">
        <w:rPr>
          <w:lang w:val="es-ES"/>
        </w:rPr>
        <w:t xml:space="preserve">, </w:t>
      </w:r>
      <w:r w:rsidR="00C164FA" w:rsidRPr="00E0467D">
        <w:rPr>
          <w:lang w:val="es-ES"/>
        </w:rPr>
        <w:t xml:space="preserve">aprobada para </w:t>
      </w:r>
      <w:r w:rsidRPr="00E0467D">
        <w:rPr>
          <w:lang w:val="es-ES"/>
        </w:rPr>
        <w:t>promover la coordinación efectiva entre las asociaciones regionales, las comisiones técnicas y la Junta de Investigación</w:t>
      </w:r>
      <w:r w:rsidR="00C164FA" w:rsidRPr="00E0467D">
        <w:rPr>
          <w:lang w:val="es-ES"/>
        </w:rPr>
        <w:t>—</w:t>
      </w:r>
      <w:r w:rsidRPr="00E0467D">
        <w:rPr>
          <w:lang w:val="es-ES"/>
        </w:rPr>
        <w:t xml:space="preserve"> decidió </w:t>
      </w:r>
      <w:r w:rsidR="00C164FA" w:rsidRPr="00E0467D">
        <w:rPr>
          <w:lang w:val="es-ES"/>
        </w:rPr>
        <w:t xml:space="preserve">adoptar </w:t>
      </w:r>
      <w:r w:rsidRPr="00E0467D">
        <w:rPr>
          <w:lang w:val="es-ES"/>
        </w:rPr>
        <w:t>varias medidas para reforzar la colaboración con las asociaciones regionales.</w:t>
      </w:r>
    </w:p>
    <w:p w14:paraId="4A1E591D" w14:textId="07251FBD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3.</w:t>
      </w:r>
      <w:r w:rsidRPr="00E0467D">
        <w:rPr>
          <w:lang w:val="es-ES"/>
        </w:rPr>
        <w:tab/>
      </w:r>
      <w:r w:rsidR="00C164FA" w:rsidRPr="00E0467D">
        <w:rPr>
          <w:lang w:val="es-ES"/>
        </w:rPr>
        <w:t>A raíz de las actividades emprendidas, se han celebrado reuniones de las asociaciones regionales fructíferas y congruentes. En su marco, las nuevas estructuras de los grupos de gestión y los órganos subsidiarios de las asociaciones regionales están ahora armonizadas y se asemejan en gran medida a las estructuras de los nuevos órganos integrantes de la Organización, lo que potencia las sinergias en pro de una colaboración más intensa y la satisfacción de las prioridades regionales en consonancia con las decisiones y las resoluciones del Congreso Meteorológico Mundial y del Consejo Ejecutivo, al tiempo que también se tienen en cuenta las especificidades propias de las Regiones.</w:t>
      </w:r>
    </w:p>
    <w:p w14:paraId="094D8967" w14:textId="205E3B0C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4.</w:t>
      </w:r>
      <w:r w:rsidRPr="00E0467D">
        <w:rPr>
          <w:lang w:val="es-ES"/>
        </w:rPr>
        <w:tab/>
        <w:t xml:space="preserve">La estructura de la Secretaría también se ha reforzado mediante la contratación de coordinadores técnicos para </w:t>
      </w:r>
      <w:r w:rsidR="00C164FA" w:rsidRPr="00E0467D">
        <w:rPr>
          <w:lang w:val="es-ES"/>
        </w:rPr>
        <w:t>los ámbitos de los s</w:t>
      </w:r>
      <w:r w:rsidRPr="00E0467D">
        <w:rPr>
          <w:lang w:val="es-ES"/>
        </w:rPr>
        <w:t xml:space="preserve">ervicios y </w:t>
      </w:r>
      <w:r w:rsidR="00C164FA" w:rsidRPr="00E0467D">
        <w:rPr>
          <w:lang w:val="es-ES"/>
        </w:rPr>
        <w:t xml:space="preserve">de </w:t>
      </w:r>
      <w:r w:rsidRPr="00E0467D">
        <w:rPr>
          <w:lang w:val="es-ES"/>
        </w:rPr>
        <w:t xml:space="preserve">la </w:t>
      </w:r>
      <w:r w:rsidR="00C164FA" w:rsidRPr="00E0467D">
        <w:rPr>
          <w:lang w:val="es-ES"/>
        </w:rPr>
        <w:t>i</w:t>
      </w:r>
      <w:r w:rsidRPr="00E0467D">
        <w:rPr>
          <w:lang w:val="es-ES"/>
        </w:rPr>
        <w:t xml:space="preserve">nfraestructura, con el objetivo principal de </w:t>
      </w:r>
      <w:r w:rsidR="00C164FA" w:rsidRPr="00E0467D">
        <w:rPr>
          <w:lang w:val="es-ES"/>
        </w:rPr>
        <w:t>respaldar</w:t>
      </w:r>
      <w:r w:rsidRPr="00E0467D">
        <w:rPr>
          <w:lang w:val="es-ES"/>
        </w:rPr>
        <w:t xml:space="preserve"> la labor y las actividades de los órganos t</w:t>
      </w:r>
      <w:r w:rsidR="00C164FA" w:rsidRPr="00E0467D">
        <w:rPr>
          <w:lang w:val="es-ES"/>
        </w:rPr>
        <w:t>é</w:t>
      </w:r>
      <w:r w:rsidRPr="00E0467D">
        <w:rPr>
          <w:lang w:val="es-ES"/>
        </w:rPr>
        <w:t>cn</w:t>
      </w:r>
      <w:r w:rsidR="00C164FA" w:rsidRPr="00E0467D">
        <w:rPr>
          <w:lang w:val="es-ES"/>
        </w:rPr>
        <w:t>ic</w:t>
      </w:r>
      <w:r w:rsidRPr="00E0467D">
        <w:rPr>
          <w:lang w:val="es-ES"/>
        </w:rPr>
        <w:t xml:space="preserve">os regionales </w:t>
      </w:r>
      <w:r w:rsidR="00C164FA" w:rsidRPr="00E0467D">
        <w:rPr>
          <w:lang w:val="es-ES"/>
        </w:rPr>
        <w:t xml:space="preserve">pertinentes para </w:t>
      </w:r>
      <w:r w:rsidRPr="00E0467D">
        <w:rPr>
          <w:lang w:val="es-ES"/>
        </w:rPr>
        <w:t>dich</w:t>
      </w:r>
      <w:r w:rsidR="00C164FA" w:rsidRPr="00E0467D">
        <w:rPr>
          <w:lang w:val="es-ES"/>
        </w:rPr>
        <w:t>o</w:t>
      </w:r>
      <w:r w:rsidRPr="00E0467D">
        <w:rPr>
          <w:lang w:val="es-ES"/>
        </w:rPr>
        <w:t xml:space="preserve">s </w:t>
      </w:r>
      <w:r w:rsidR="00C164FA" w:rsidRPr="00E0467D">
        <w:rPr>
          <w:lang w:val="es-ES"/>
        </w:rPr>
        <w:t>ámbitos</w:t>
      </w:r>
      <w:r w:rsidRPr="00E0467D">
        <w:rPr>
          <w:lang w:val="es-ES"/>
        </w:rPr>
        <w:t>, lo que incluye la elaboración de documentos técnicos para las reuniones regionales</w:t>
      </w:r>
      <w:r w:rsidR="00C164FA" w:rsidRPr="00E0467D">
        <w:rPr>
          <w:lang w:val="es-ES"/>
        </w:rPr>
        <w:t>,</w:t>
      </w:r>
      <w:r w:rsidRPr="00E0467D">
        <w:rPr>
          <w:lang w:val="es-ES"/>
        </w:rPr>
        <w:t xml:space="preserve"> </w:t>
      </w:r>
      <w:r w:rsidR="00C164FA" w:rsidRPr="00E0467D">
        <w:rPr>
          <w:lang w:val="es-ES"/>
        </w:rPr>
        <w:t xml:space="preserve">la organización de reuniones de grupos de expertos o seminarios, entre otros, y la prestación de apoyo a esos eventos. </w:t>
      </w:r>
      <w:r w:rsidRPr="00E0467D">
        <w:rPr>
          <w:lang w:val="es-ES"/>
        </w:rPr>
        <w:t>Los coordinadores técnicos trabajan en la Oficina Regional para África</w:t>
      </w:r>
      <w:r w:rsidR="00D17F95" w:rsidRPr="00E0467D">
        <w:rPr>
          <w:lang w:val="es-ES"/>
        </w:rPr>
        <w:t>, la Oficina Regional para Asia y el Suroeste del Pacífico</w:t>
      </w:r>
      <w:r w:rsidRPr="00E0467D">
        <w:rPr>
          <w:lang w:val="es-ES"/>
        </w:rPr>
        <w:t xml:space="preserve"> y la Oficina Regional para las Américas</w:t>
      </w:r>
      <w:r w:rsidR="00D17F95" w:rsidRPr="00E0467D">
        <w:rPr>
          <w:lang w:val="es-ES"/>
        </w:rPr>
        <w:t>,</w:t>
      </w:r>
      <w:r w:rsidRPr="00E0467D">
        <w:rPr>
          <w:lang w:val="es-ES"/>
        </w:rPr>
        <w:t xml:space="preserve"> bajo la supervisión conjunta de los directores regionales y los directores </w:t>
      </w:r>
      <w:r w:rsidR="00D17F95" w:rsidRPr="00E0467D">
        <w:rPr>
          <w:lang w:val="es-ES"/>
        </w:rPr>
        <w:t xml:space="preserve">del Departamento de Servicios y del Departamento de </w:t>
      </w:r>
      <w:r w:rsidRPr="00E0467D">
        <w:rPr>
          <w:lang w:val="es-ES"/>
        </w:rPr>
        <w:t>Infraestructura.</w:t>
      </w:r>
    </w:p>
    <w:p w14:paraId="7E9CDC0D" w14:textId="71410326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5.</w:t>
      </w:r>
      <w:r w:rsidRPr="00E0467D">
        <w:rPr>
          <w:lang w:val="es-ES"/>
        </w:rPr>
        <w:tab/>
        <w:t xml:space="preserve">Asimismo, se han </w:t>
      </w:r>
      <w:r w:rsidR="00D17F95" w:rsidRPr="00E0467D">
        <w:rPr>
          <w:lang w:val="es-ES"/>
        </w:rPr>
        <w:t xml:space="preserve">organizado </w:t>
      </w:r>
      <w:r w:rsidRPr="00E0467D">
        <w:rPr>
          <w:lang w:val="es-ES"/>
        </w:rPr>
        <w:t xml:space="preserve">reuniones entre las comisiones técnicas y los presidentes de las asociaciones regionales, en paralelo a las reuniones de los órganos </w:t>
      </w:r>
      <w:r w:rsidR="00D17F95" w:rsidRPr="00E0467D">
        <w:rPr>
          <w:lang w:val="es-ES"/>
        </w:rPr>
        <w:t>integrantes</w:t>
      </w:r>
      <w:r w:rsidRPr="00E0467D">
        <w:rPr>
          <w:lang w:val="es-ES"/>
        </w:rPr>
        <w:t xml:space="preserve">, </w:t>
      </w:r>
      <w:r w:rsidR="00D17F95" w:rsidRPr="00E0467D">
        <w:rPr>
          <w:lang w:val="es-ES"/>
        </w:rPr>
        <w:t xml:space="preserve">a fin </w:t>
      </w:r>
      <w:r w:rsidRPr="00E0467D">
        <w:rPr>
          <w:lang w:val="es-ES"/>
        </w:rPr>
        <w:t xml:space="preserve">de </w:t>
      </w:r>
      <w:r w:rsidR="00D17F95" w:rsidRPr="00E0467D">
        <w:rPr>
          <w:lang w:val="es-ES"/>
        </w:rPr>
        <w:t xml:space="preserve">seguir </w:t>
      </w:r>
      <w:r w:rsidRPr="00E0467D">
        <w:rPr>
          <w:lang w:val="es-ES"/>
        </w:rPr>
        <w:t>mejora</w:t>
      </w:r>
      <w:r w:rsidR="00D17F95" w:rsidRPr="00E0467D">
        <w:rPr>
          <w:lang w:val="es-ES"/>
        </w:rPr>
        <w:t>ndo</w:t>
      </w:r>
      <w:r w:rsidRPr="00E0467D">
        <w:rPr>
          <w:lang w:val="es-ES"/>
        </w:rPr>
        <w:t xml:space="preserve"> la coordinación entre las comisiones técnicas y las asociaciones regionales. El Subsecretario General también </w:t>
      </w:r>
      <w:r w:rsidR="00D17F95" w:rsidRPr="00E0467D">
        <w:rPr>
          <w:lang w:val="es-ES"/>
        </w:rPr>
        <w:t xml:space="preserve">organizó </w:t>
      </w:r>
      <w:r w:rsidRPr="00E0467D">
        <w:rPr>
          <w:lang w:val="es-ES"/>
        </w:rPr>
        <w:t>una reunión adicional con los presidentes de las asociaciones regionales paralela a la 75ª reunión del Consejo Ejecutivo</w:t>
      </w:r>
      <w:r w:rsidR="00E646C9" w:rsidRPr="00E0467D">
        <w:rPr>
          <w:lang w:val="es-ES"/>
        </w:rPr>
        <w:t>,</w:t>
      </w:r>
      <w:r w:rsidRPr="00E0467D">
        <w:rPr>
          <w:lang w:val="es-ES"/>
        </w:rPr>
        <w:t xml:space="preserve"> </w:t>
      </w:r>
      <w:r w:rsidR="00995900" w:rsidRPr="00E0467D">
        <w:rPr>
          <w:lang w:val="es-ES"/>
        </w:rPr>
        <w:t xml:space="preserve">celebrada en </w:t>
      </w:r>
      <w:r w:rsidRPr="00E0467D">
        <w:rPr>
          <w:lang w:val="es-ES"/>
        </w:rPr>
        <w:t xml:space="preserve">junio de 2022, para </w:t>
      </w:r>
      <w:r w:rsidR="00D17F95" w:rsidRPr="00E0467D">
        <w:rPr>
          <w:lang w:val="es-ES"/>
        </w:rPr>
        <w:t xml:space="preserve">seguir </w:t>
      </w:r>
      <w:r w:rsidRPr="00E0467D">
        <w:rPr>
          <w:lang w:val="es-ES"/>
        </w:rPr>
        <w:t>reforzando esta colaboración.</w:t>
      </w:r>
    </w:p>
    <w:p w14:paraId="62B2E24C" w14:textId="2795E5E0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6.</w:t>
      </w:r>
      <w:r w:rsidRPr="00E0467D">
        <w:rPr>
          <w:lang w:val="es-ES"/>
        </w:rPr>
        <w:tab/>
        <w:t xml:space="preserve">Se está perfeccionando la Plataforma Comunitaria de la OMM para </w:t>
      </w:r>
      <w:r w:rsidR="00D17F95" w:rsidRPr="00E0467D">
        <w:rPr>
          <w:lang w:val="es-ES"/>
        </w:rPr>
        <w:t xml:space="preserve">facilitar la </w:t>
      </w:r>
      <w:r w:rsidRPr="00E0467D">
        <w:rPr>
          <w:lang w:val="es-ES"/>
        </w:rPr>
        <w:t>recopila</w:t>
      </w:r>
      <w:r w:rsidR="00D17F95" w:rsidRPr="00E0467D">
        <w:rPr>
          <w:lang w:val="es-ES"/>
        </w:rPr>
        <w:t xml:space="preserve">ción </w:t>
      </w:r>
      <w:r w:rsidRPr="00E0467D">
        <w:rPr>
          <w:lang w:val="es-ES"/>
        </w:rPr>
        <w:t xml:space="preserve">y </w:t>
      </w:r>
      <w:r w:rsidR="00D17F95" w:rsidRPr="00E0467D">
        <w:rPr>
          <w:lang w:val="es-ES"/>
        </w:rPr>
        <w:t xml:space="preserve">la </w:t>
      </w:r>
      <w:r w:rsidRPr="00E0467D">
        <w:rPr>
          <w:lang w:val="es-ES"/>
        </w:rPr>
        <w:t>actualiza</w:t>
      </w:r>
      <w:r w:rsidR="00D17F95" w:rsidRPr="00E0467D">
        <w:rPr>
          <w:lang w:val="es-ES"/>
        </w:rPr>
        <w:t>ción de</w:t>
      </w:r>
      <w:r w:rsidRPr="00E0467D">
        <w:rPr>
          <w:lang w:val="es-ES"/>
        </w:rPr>
        <w:t xml:space="preserve"> la información de los Miembros y</w:t>
      </w:r>
      <w:r w:rsidR="00D17F95" w:rsidRPr="00E0467D">
        <w:rPr>
          <w:lang w:val="es-ES"/>
        </w:rPr>
        <w:t>,</w:t>
      </w:r>
      <w:r w:rsidRPr="00E0467D">
        <w:rPr>
          <w:lang w:val="es-ES"/>
        </w:rPr>
        <w:t xml:space="preserve"> de ese modo</w:t>
      </w:r>
      <w:r w:rsidR="00D17F95" w:rsidRPr="00E0467D">
        <w:rPr>
          <w:lang w:val="es-ES"/>
        </w:rPr>
        <w:t>,</w:t>
      </w:r>
      <w:r w:rsidRPr="00E0467D">
        <w:rPr>
          <w:lang w:val="es-ES"/>
        </w:rPr>
        <w:t xml:space="preserve"> poder determinar sus necesidades en materia de desarrollo de capacidad y realizar un seguimiento de los avances </w:t>
      </w:r>
      <w:r w:rsidR="00D17F95" w:rsidRPr="00E0467D">
        <w:rPr>
          <w:lang w:val="es-ES"/>
        </w:rPr>
        <w:t xml:space="preserve">logrados </w:t>
      </w:r>
      <w:r w:rsidRPr="00E0467D">
        <w:rPr>
          <w:lang w:val="es-ES"/>
        </w:rPr>
        <w:t xml:space="preserve">en la aplicación de las decisiones y </w:t>
      </w:r>
      <w:r w:rsidR="00D17F95" w:rsidRPr="00E0467D">
        <w:rPr>
          <w:lang w:val="es-ES"/>
        </w:rPr>
        <w:t xml:space="preserve">las </w:t>
      </w:r>
      <w:r w:rsidRPr="00E0467D">
        <w:rPr>
          <w:lang w:val="es-ES"/>
        </w:rPr>
        <w:t xml:space="preserve">resoluciones del Congreso </w:t>
      </w:r>
      <w:r w:rsidR="00D17F95" w:rsidRPr="00E0467D">
        <w:rPr>
          <w:lang w:val="es-ES"/>
        </w:rPr>
        <w:t xml:space="preserve">Meteorológico Mundial </w:t>
      </w:r>
      <w:r w:rsidRPr="00E0467D">
        <w:rPr>
          <w:lang w:val="es-ES"/>
        </w:rPr>
        <w:t xml:space="preserve">y del Consejo Ejecutivo. La mejora de los flujos de trabajo, la </w:t>
      </w:r>
      <w:r w:rsidR="00D17F95" w:rsidRPr="00E0467D">
        <w:rPr>
          <w:lang w:val="es-ES"/>
        </w:rPr>
        <w:t>facilidad de uso</w:t>
      </w:r>
      <w:r w:rsidRPr="00E0467D">
        <w:rPr>
          <w:lang w:val="es-ES"/>
        </w:rPr>
        <w:t xml:space="preserve">, la seguridad y la fiabilidad para </w:t>
      </w:r>
      <w:r w:rsidR="00D41CAC" w:rsidRPr="00E0467D">
        <w:rPr>
          <w:lang w:val="es-ES"/>
        </w:rPr>
        <w:t xml:space="preserve">así </w:t>
      </w:r>
      <w:r w:rsidR="00C16C5E" w:rsidRPr="00E0467D">
        <w:rPr>
          <w:lang w:val="es-ES"/>
        </w:rPr>
        <w:t xml:space="preserve">poder </w:t>
      </w:r>
      <w:r w:rsidRPr="00E0467D">
        <w:rPr>
          <w:lang w:val="es-ES"/>
        </w:rPr>
        <w:t xml:space="preserve">determinar con mayor eficacia las necesidades de los Miembros y hacer un seguimiento de los avances en la aplicación de las iniciativas en materia de desarrollo de capacidad requeriría una inversión estimada de 200 000 francos suizos en el </w:t>
      </w:r>
      <w:r w:rsidR="00A26A90" w:rsidRPr="00E0467D">
        <w:rPr>
          <w:lang w:val="es-ES"/>
        </w:rPr>
        <w:t xml:space="preserve">período financiero </w:t>
      </w:r>
      <w:r w:rsidRPr="00E0467D">
        <w:rPr>
          <w:lang w:val="es-ES"/>
        </w:rPr>
        <w:t xml:space="preserve">2024-2027. Se han puesto en marcha iniciativas adicionales encaminadas a aprovechar al máximo las oficinas regionales y los coordinadores técnicos </w:t>
      </w:r>
      <w:r w:rsidR="00A26A90" w:rsidRPr="00E0467D">
        <w:rPr>
          <w:lang w:val="es-ES"/>
        </w:rPr>
        <w:t xml:space="preserve">a fin de que los equipos de expertos y los grupos de trabajo de las comisiones técnicas estén formados por expertos en disciplinas diversas procedentes de todas las asociaciones regionales, al objeto de </w:t>
      </w:r>
      <w:r w:rsidR="00A26A90" w:rsidRPr="00E0467D">
        <w:rPr>
          <w:lang w:val="es-ES"/>
        </w:rPr>
        <w:lastRenderedPageBreak/>
        <w:t>formar equipos representativos en los que se tengan en cuenta las necesidades de todas las Regiones y se aprovechen sus conocimientos especializados</w:t>
      </w:r>
      <w:r w:rsidRPr="00E0467D">
        <w:rPr>
          <w:lang w:val="es-ES"/>
        </w:rPr>
        <w:t>.</w:t>
      </w:r>
    </w:p>
    <w:p w14:paraId="03A055F4" w14:textId="5CE1153D" w:rsidR="00FF209C" w:rsidRPr="00E0467D" w:rsidRDefault="00FF209C" w:rsidP="00C164FA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7.</w:t>
      </w:r>
      <w:r w:rsidRPr="00E0467D">
        <w:rPr>
          <w:lang w:val="es-ES"/>
        </w:rPr>
        <w:tab/>
        <w:t xml:space="preserve">Se ha proseguido con el examen de los Centros </w:t>
      </w:r>
      <w:r w:rsidR="00A26A90" w:rsidRPr="00E0467D">
        <w:rPr>
          <w:lang w:val="es-ES"/>
        </w:rPr>
        <w:t>R</w:t>
      </w:r>
      <w:r w:rsidRPr="00E0467D">
        <w:rPr>
          <w:lang w:val="es-ES"/>
        </w:rPr>
        <w:t xml:space="preserve">egionales de </w:t>
      </w:r>
      <w:r w:rsidR="00A26A90" w:rsidRPr="00E0467D">
        <w:rPr>
          <w:lang w:val="es-ES"/>
        </w:rPr>
        <w:t>F</w:t>
      </w:r>
      <w:r w:rsidRPr="00E0467D">
        <w:rPr>
          <w:lang w:val="es-ES"/>
        </w:rPr>
        <w:t xml:space="preserve">ormación </w:t>
      </w:r>
      <w:r w:rsidR="00A26A90" w:rsidRPr="00E0467D">
        <w:rPr>
          <w:lang w:val="es-ES"/>
        </w:rPr>
        <w:t xml:space="preserve">(CRF) </w:t>
      </w:r>
      <w:r w:rsidRPr="00E0467D">
        <w:rPr>
          <w:lang w:val="es-ES"/>
        </w:rPr>
        <w:t xml:space="preserve">pese </w:t>
      </w:r>
      <w:r w:rsidR="00A26A90" w:rsidRPr="00E0467D">
        <w:rPr>
          <w:lang w:val="es-ES"/>
        </w:rPr>
        <w:br/>
      </w:r>
      <w:r w:rsidRPr="00E0467D">
        <w:rPr>
          <w:lang w:val="es-ES"/>
        </w:rPr>
        <w:t xml:space="preserve">a las limitaciones impuestas por la pandemia de COVID-19. Los informes de los </w:t>
      </w:r>
      <w:r w:rsidR="00A26A90" w:rsidRPr="00E0467D">
        <w:rPr>
          <w:lang w:val="es-ES"/>
        </w:rPr>
        <w:t xml:space="preserve">CRF </w:t>
      </w:r>
      <w:r w:rsidRPr="00E0467D">
        <w:rPr>
          <w:lang w:val="es-ES"/>
        </w:rPr>
        <w:t>de Costa</w:t>
      </w:r>
      <w:r w:rsidR="00A26A90" w:rsidRPr="00E0467D">
        <w:rPr>
          <w:lang w:val="es-ES"/>
        </w:rPr>
        <w:t> </w:t>
      </w:r>
      <w:r w:rsidRPr="00E0467D">
        <w:rPr>
          <w:lang w:val="es-ES"/>
        </w:rPr>
        <w:t xml:space="preserve">Rica, la India y la Federación de Rusia se están ultimando. Actualmente está previsto llevar a cabo nuevos exámenes de los </w:t>
      </w:r>
      <w:r w:rsidR="00A26A90" w:rsidRPr="00E0467D">
        <w:rPr>
          <w:lang w:val="es-ES"/>
        </w:rPr>
        <w:t xml:space="preserve">CRF </w:t>
      </w:r>
      <w:r w:rsidRPr="00E0467D">
        <w:rPr>
          <w:lang w:val="es-ES"/>
        </w:rPr>
        <w:t>de China, Indonesia, Israel, Italia y Türkiye durante 2022</w:t>
      </w:r>
      <w:r w:rsidR="00A26A90" w:rsidRPr="00E0467D">
        <w:rPr>
          <w:lang w:val="es-ES"/>
        </w:rPr>
        <w:t>/</w:t>
      </w:r>
      <w:r w:rsidRPr="00E0467D">
        <w:rPr>
          <w:lang w:val="es-ES"/>
        </w:rPr>
        <w:t>2023.</w:t>
      </w:r>
    </w:p>
    <w:p w14:paraId="390E2B09" w14:textId="77777777" w:rsidR="00FF209C" w:rsidRPr="00E0467D" w:rsidRDefault="00FF209C" w:rsidP="00C164FA">
      <w:pPr>
        <w:pStyle w:val="WMOBodyText"/>
        <w:tabs>
          <w:tab w:val="left" w:pos="567"/>
        </w:tabs>
        <w:rPr>
          <w:b/>
          <w:bCs/>
          <w:lang w:val="es-ES"/>
        </w:rPr>
      </w:pPr>
      <w:r w:rsidRPr="00E0467D">
        <w:rPr>
          <w:b/>
          <w:bCs/>
          <w:lang w:val="es-ES"/>
        </w:rPr>
        <w:t>Medida prevista</w:t>
      </w:r>
    </w:p>
    <w:p w14:paraId="6F95D75A" w14:textId="1DE09252" w:rsidR="00FF209C" w:rsidRPr="00E0467D" w:rsidRDefault="00FF209C" w:rsidP="00A26A90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E0467D">
        <w:rPr>
          <w:lang w:val="es-ES"/>
        </w:rPr>
        <w:t>8.</w:t>
      </w:r>
      <w:r w:rsidRPr="00E0467D">
        <w:rPr>
          <w:lang w:val="es-ES"/>
        </w:rPr>
        <w:tab/>
        <w:t xml:space="preserve">De acuerdo con lo expuesto anteriormente, se invita a la Comisión a que </w:t>
      </w:r>
      <w:r w:rsidR="00A26A90" w:rsidRPr="00E0467D">
        <w:rPr>
          <w:lang w:val="es-ES"/>
        </w:rPr>
        <w:t xml:space="preserve">apruebe </w:t>
      </w:r>
      <w:r w:rsidRPr="00E0467D">
        <w:rPr>
          <w:lang w:val="es-ES"/>
        </w:rPr>
        <w:t>el proyecto de Recomendación 9.3/1 (SERCOM-2).</w:t>
      </w:r>
    </w:p>
    <w:p w14:paraId="4C5E7BCC" w14:textId="77777777" w:rsidR="00BC2C42" w:rsidRPr="00E0467D" w:rsidRDefault="00BC2C42">
      <w:pPr>
        <w:tabs>
          <w:tab w:val="clear" w:pos="1134"/>
        </w:tabs>
        <w:jc w:val="left"/>
        <w:rPr>
          <w:lang w:val="es-ES"/>
        </w:rPr>
      </w:pPr>
      <w:r w:rsidRPr="00E0467D">
        <w:rPr>
          <w:lang w:val="es-ES"/>
        </w:rPr>
        <w:br w:type="page"/>
      </w:r>
    </w:p>
    <w:p w14:paraId="04702304" w14:textId="6C66B7A9" w:rsidR="0020095E" w:rsidRPr="00E0467D" w:rsidRDefault="00514EAC" w:rsidP="001D3CFB">
      <w:pPr>
        <w:pStyle w:val="Heading1"/>
        <w:rPr>
          <w:lang w:val="es-ES"/>
        </w:rPr>
      </w:pPr>
      <w:bookmarkStart w:id="1" w:name="_APPENDIX_B:_"/>
      <w:bookmarkStart w:id="2" w:name="_Annex_to_Draft_2"/>
      <w:bookmarkStart w:id="3" w:name="_Annex_to_Draft"/>
      <w:bookmarkEnd w:id="1"/>
      <w:bookmarkEnd w:id="2"/>
      <w:bookmarkEnd w:id="3"/>
      <w:r w:rsidRPr="00E0467D">
        <w:rPr>
          <w:lang w:val="es-ES"/>
        </w:rPr>
        <w:lastRenderedPageBreak/>
        <w:t>PROYECTO DE RECOMENDACIÓN</w:t>
      </w:r>
    </w:p>
    <w:p w14:paraId="5CFBF29E" w14:textId="27E03DFC" w:rsidR="00BB0D32" w:rsidRPr="00E0467D" w:rsidRDefault="00514EAC" w:rsidP="001D3CFB">
      <w:pPr>
        <w:pStyle w:val="Heading2"/>
        <w:rPr>
          <w:lang w:val="es-ES"/>
        </w:rPr>
      </w:pPr>
      <w:bookmarkStart w:id="4" w:name="_DRAFT_RESOLUTION_4.2/1_(EC-64)_-_PU"/>
      <w:bookmarkStart w:id="5" w:name="_DRAFT_RESOLUTION_X.X/1"/>
      <w:bookmarkStart w:id="6" w:name="_Toc319327010"/>
      <w:bookmarkEnd w:id="4"/>
      <w:bookmarkEnd w:id="5"/>
      <w:r w:rsidRPr="00E0467D">
        <w:rPr>
          <w:lang w:val="es-ES"/>
        </w:rPr>
        <w:t xml:space="preserve">Proyecto de Recomendación </w:t>
      </w:r>
      <w:r w:rsidR="00FF209C" w:rsidRPr="00E0467D">
        <w:rPr>
          <w:lang w:val="es-ES"/>
        </w:rPr>
        <w:t>9.3</w:t>
      </w:r>
      <w:r w:rsidR="00BB0D32" w:rsidRPr="00E0467D">
        <w:rPr>
          <w:lang w:val="es-ES"/>
        </w:rPr>
        <w:t xml:space="preserve">/1 </w:t>
      </w:r>
      <w:r w:rsidR="00A41E35" w:rsidRPr="00E0467D">
        <w:rPr>
          <w:lang w:val="es-ES"/>
        </w:rPr>
        <w:t>(</w:t>
      </w:r>
      <w:r w:rsidR="009F5A1D" w:rsidRPr="00E0467D">
        <w:rPr>
          <w:lang w:val="es-ES"/>
        </w:rPr>
        <w:t>SERCOM-2</w:t>
      </w:r>
      <w:r w:rsidR="00A41E35" w:rsidRPr="00E0467D">
        <w:rPr>
          <w:lang w:val="es-ES"/>
        </w:rPr>
        <w:t>)</w:t>
      </w:r>
    </w:p>
    <w:p w14:paraId="48979102" w14:textId="2D564831" w:rsidR="00A135AE" w:rsidRPr="00E0467D" w:rsidRDefault="00FF209C" w:rsidP="00A135AE">
      <w:pPr>
        <w:pStyle w:val="Heading2"/>
        <w:rPr>
          <w:caps/>
          <w:lang w:val="es-ES"/>
        </w:rPr>
      </w:pPr>
      <w:bookmarkStart w:id="7" w:name="_Title_of_the"/>
      <w:bookmarkEnd w:id="6"/>
      <w:bookmarkEnd w:id="7"/>
      <w:r w:rsidRPr="00E0467D">
        <w:rPr>
          <w:lang w:val="es-ES"/>
        </w:rPr>
        <w:t>Colaboración con las asociaciones regionales</w:t>
      </w:r>
    </w:p>
    <w:p w14:paraId="79A2CBFF" w14:textId="77777777" w:rsidR="0020095E" w:rsidRPr="00E0467D" w:rsidRDefault="007D650E" w:rsidP="005B5F3C">
      <w:pPr>
        <w:pStyle w:val="WMOBodyText"/>
        <w:rPr>
          <w:lang w:val="es-ES"/>
        </w:rPr>
      </w:pPr>
      <w:r w:rsidRPr="00E0467D">
        <w:rPr>
          <w:lang w:val="es-ES"/>
        </w:rPr>
        <w:t>LA COMISIÓN DE APLICACIONES Y SERVICIOS METEOROLÓGICOS, CLIMÁTICOS, HIDROLÓGICOS Y MEDIOAMBIENTALES CONEXOS</w:t>
      </w:r>
      <w:r w:rsidR="006B5518" w:rsidRPr="00E0467D">
        <w:rPr>
          <w:lang w:val="es-ES"/>
        </w:rPr>
        <w:t xml:space="preserve"> (SERCOM)</w:t>
      </w:r>
      <w:r w:rsidR="0020095E" w:rsidRPr="00E0467D">
        <w:rPr>
          <w:lang w:val="es-ES"/>
        </w:rPr>
        <w:t>,</w:t>
      </w:r>
    </w:p>
    <w:p w14:paraId="39B786AB" w14:textId="77777777" w:rsidR="00FF209C" w:rsidRPr="00E0467D" w:rsidRDefault="00FF209C" w:rsidP="00A26A90">
      <w:pPr>
        <w:pStyle w:val="WMOBodyText"/>
        <w:rPr>
          <w:b/>
          <w:bCs/>
          <w:lang w:val="es-ES"/>
        </w:rPr>
      </w:pPr>
      <w:r w:rsidRPr="00E0467D">
        <w:rPr>
          <w:b/>
          <w:bCs/>
          <w:lang w:val="es-ES"/>
        </w:rPr>
        <w:t>Recordando</w:t>
      </w:r>
      <w:r w:rsidRPr="00E0467D">
        <w:rPr>
          <w:lang w:val="es-ES"/>
        </w:rPr>
        <w:t>:</w:t>
      </w:r>
    </w:p>
    <w:p w14:paraId="50B62F3A" w14:textId="5D0EACED" w:rsidR="00FF209C" w:rsidRPr="00E0467D" w:rsidRDefault="00FF209C" w:rsidP="00A26A90">
      <w:pPr>
        <w:pStyle w:val="WMOBodyText"/>
        <w:ind w:left="567" w:hanging="567"/>
        <w:rPr>
          <w:lang w:val="es-ES"/>
        </w:rPr>
      </w:pPr>
      <w:r w:rsidRPr="00E0467D">
        <w:rPr>
          <w:lang w:val="es-ES"/>
        </w:rPr>
        <w:t>1)</w:t>
      </w:r>
      <w:r w:rsidRPr="00E0467D">
        <w:rPr>
          <w:lang w:val="es-ES"/>
        </w:rPr>
        <w:tab/>
        <w:t xml:space="preserve">la </w:t>
      </w:r>
      <w:hyperlink r:id="rId14" w:anchor="page=40" w:history="1">
        <w:r w:rsidRPr="00E0467D">
          <w:rPr>
            <w:rStyle w:val="Hyperlink"/>
            <w:lang w:val="es-ES"/>
          </w:rPr>
          <w:t>Resolución 6 (Cg-18)</w:t>
        </w:r>
      </w:hyperlink>
      <w:r w:rsidRPr="00E0467D">
        <w:rPr>
          <w:lang w:val="es-ES"/>
        </w:rPr>
        <w:t xml:space="preserve"> — Asociaciones regionales de la Organización Meteorológica Mundial, </w:t>
      </w:r>
    </w:p>
    <w:p w14:paraId="783EAD7E" w14:textId="5A13D2C0" w:rsidR="00FF209C" w:rsidRPr="00E0467D" w:rsidRDefault="00FF209C" w:rsidP="00A26A90">
      <w:pPr>
        <w:pStyle w:val="WMOBodyText"/>
        <w:ind w:left="567" w:hanging="567"/>
        <w:rPr>
          <w:lang w:val="es-ES"/>
        </w:rPr>
      </w:pPr>
      <w:r w:rsidRPr="00E0467D">
        <w:rPr>
          <w:lang w:val="es-ES"/>
        </w:rPr>
        <w:t>2)</w:t>
      </w:r>
      <w:r w:rsidRPr="00E0467D">
        <w:rPr>
          <w:lang w:val="es-ES"/>
        </w:rPr>
        <w:tab/>
        <w:t xml:space="preserve">la </w:t>
      </w:r>
      <w:hyperlink r:id="rId15" w:anchor="page=70" w:history="1">
        <w:r w:rsidRPr="00E0467D">
          <w:rPr>
            <w:rStyle w:val="Hyperlink"/>
            <w:lang w:val="es-ES"/>
          </w:rPr>
          <w:t>Resolución 11 (Cg-18)</w:t>
        </w:r>
      </w:hyperlink>
      <w:r w:rsidRPr="00E0467D">
        <w:rPr>
          <w:lang w:val="es-ES"/>
        </w:rPr>
        <w:t xml:space="preserve"> — Reforma de la Organización Meteorológica Mundial – Siguiente fase, </w:t>
      </w:r>
    </w:p>
    <w:p w14:paraId="1792AA6B" w14:textId="6271EB3A" w:rsidR="00FF209C" w:rsidRPr="00E0467D" w:rsidRDefault="00FF209C" w:rsidP="00A26A90">
      <w:pPr>
        <w:pStyle w:val="WMOBodyText"/>
        <w:ind w:left="567" w:hanging="567"/>
        <w:rPr>
          <w:lang w:val="es-ES"/>
        </w:rPr>
      </w:pPr>
      <w:r w:rsidRPr="00E0467D">
        <w:rPr>
          <w:lang w:val="es-ES"/>
        </w:rPr>
        <w:t>3)</w:t>
      </w:r>
      <w:r w:rsidRPr="00E0467D">
        <w:rPr>
          <w:lang w:val="es-ES"/>
        </w:rPr>
        <w:tab/>
        <w:t xml:space="preserve">la </w:t>
      </w:r>
      <w:hyperlink r:id="rId16" w:anchor="page=10" w:history="1">
        <w:r w:rsidRPr="00E0467D">
          <w:rPr>
            <w:rStyle w:val="Hyperlink"/>
            <w:lang w:val="es-ES"/>
          </w:rPr>
          <w:t>Resolución 1 (EC-72)</w:t>
        </w:r>
      </w:hyperlink>
      <w:r w:rsidRPr="00E0467D">
        <w:rPr>
          <w:lang w:val="es-ES"/>
        </w:rPr>
        <w:t xml:space="preserve"> — Coordinación efectiva entre las asociaciones regionales, las comisiones técnicas y la Junta de Investigación, </w:t>
      </w:r>
    </w:p>
    <w:p w14:paraId="70A09738" w14:textId="36431221" w:rsidR="00FF209C" w:rsidRPr="00E0467D" w:rsidRDefault="00FF209C" w:rsidP="00A26A90">
      <w:pPr>
        <w:pStyle w:val="WMOBodyText"/>
        <w:ind w:left="567" w:hanging="567"/>
        <w:rPr>
          <w:lang w:val="es-ES"/>
        </w:rPr>
      </w:pPr>
      <w:r w:rsidRPr="00E0467D">
        <w:rPr>
          <w:lang w:val="es-ES"/>
        </w:rPr>
        <w:t>4)</w:t>
      </w:r>
      <w:r w:rsidRPr="00E0467D">
        <w:rPr>
          <w:lang w:val="es-ES"/>
        </w:rPr>
        <w:tab/>
        <w:t xml:space="preserve">la </w:t>
      </w:r>
      <w:hyperlink r:id="rId17" w:anchor="page=12" w:history="1">
        <w:r w:rsidRPr="00E0467D">
          <w:rPr>
            <w:rStyle w:val="Hyperlink"/>
            <w:lang w:val="es-ES"/>
          </w:rPr>
          <w:t>Resolución 2 (EC-72)</w:t>
        </w:r>
      </w:hyperlink>
      <w:r w:rsidRPr="00E0467D">
        <w:rPr>
          <w:lang w:val="es-ES"/>
        </w:rPr>
        <w:t xml:space="preserve"> — Actividades y mecanismos de trabajo de las asociaciones regionales,</w:t>
      </w:r>
    </w:p>
    <w:p w14:paraId="5BD64311" w14:textId="46355C34" w:rsidR="00FF209C" w:rsidRPr="00E0467D" w:rsidRDefault="00FF209C" w:rsidP="00A26A90">
      <w:pPr>
        <w:pStyle w:val="WMOBodyText"/>
        <w:keepNext/>
        <w:rPr>
          <w:lang w:val="es-ES"/>
        </w:rPr>
      </w:pPr>
      <w:r w:rsidRPr="00E0467D">
        <w:rPr>
          <w:b/>
          <w:bCs/>
          <w:lang w:val="es-ES"/>
        </w:rPr>
        <w:t>Recordando</w:t>
      </w:r>
      <w:r w:rsidRPr="00E0467D">
        <w:rPr>
          <w:lang w:val="es-ES"/>
        </w:rPr>
        <w:t xml:space="preserve"> </w:t>
      </w:r>
      <w:r w:rsidRPr="00E0467D">
        <w:rPr>
          <w:b/>
          <w:bCs/>
          <w:lang w:val="es-ES"/>
        </w:rPr>
        <w:t>también</w:t>
      </w:r>
      <w:r w:rsidRPr="00E0467D">
        <w:rPr>
          <w:lang w:val="es-ES"/>
        </w:rPr>
        <w:t xml:space="preserve"> la </w:t>
      </w:r>
      <w:hyperlink r:id="rId18" w:anchor="page=155" w:history="1">
        <w:r w:rsidR="00C355E1" w:rsidRPr="00E0467D">
          <w:rPr>
            <w:rStyle w:val="Hyperlink"/>
            <w:lang w:val="es-ES"/>
          </w:rPr>
          <w:t>Decisión 12 (SERCOM-1)</w:t>
        </w:r>
      </w:hyperlink>
      <w:r w:rsidR="00C355E1" w:rsidRPr="00E0467D">
        <w:rPr>
          <w:lang w:val="es-ES"/>
        </w:rPr>
        <w:t xml:space="preserve"> — Colaboración con las asociaciones regionales</w:t>
      </w:r>
      <w:r w:rsidRPr="00E0467D">
        <w:rPr>
          <w:lang w:val="es-ES"/>
        </w:rPr>
        <w:t xml:space="preserve">, </w:t>
      </w:r>
      <w:r w:rsidR="00C355E1" w:rsidRPr="00E0467D">
        <w:rPr>
          <w:lang w:val="es-ES"/>
        </w:rPr>
        <w:t xml:space="preserve">en la </w:t>
      </w:r>
      <w:r w:rsidRPr="00E0467D">
        <w:rPr>
          <w:lang w:val="es-ES"/>
        </w:rPr>
        <w:t xml:space="preserve">que </w:t>
      </w:r>
      <w:r w:rsidR="00C355E1" w:rsidRPr="00E0467D">
        <w:rPr>
          <w:lang w:val="es-ES"/>
        </w:rPr>
        <w:t>se solicitaba</w:t>
      </w:r>
      <w:r w:rsidRPr="00E0467D">
        <w:rPr>
          <w:lang w:val="es-ES"/>
        </w:rPr>
        <w:t xml:space="preserve"> una cooperación más estrecha entre la SERCOM y las asociaciones regionales para atender las prioridades regionales, así como para </w:t>
      </w:r>
      <w:r w:rsidR="00C355E1" w:rsidRPr="00E0467D">
        <w:rPr>
          <w:lang w:val="es-ES"/>
        </w:rPr>
        <w:t xml:space="preserve">velar por </w:t>
      </w:r>
      <w:r w:rsidRPr="00E0467D">
        <w:rPr>
          <w:lang w:val="es-ES"/>
        </w:rPr>
        <w:t>un apoyo más eficaz de la SERCOM a las asociaciones regionales,</w:t>
      </w:r>
    </w:p>
    <w:p w14:paraId="45D7C99A" w14:textId="57ADD86E" w:rsidR="00FF209C" w:rsidRPr="00E0467D" w:rsidRDefault="00FF209C" w:rsidP="00A26A90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 xml:space="preserve">Habiendo </w:t>
      </w:r>
      <w:r w:rsidR="00C355E1" w:rsidRPr="00E0467D">
        <w:rPr>
          <w:b/>
          <w:bCs/>
          <w:lang w:val="es-ES"/>
        </w:rPr>
        <w:t xml:space="preserve">considerado </w:t>
      </w:r>
      <w:r w:rsidRPr="00E0467D">
        <w:rPr>
          <w:lang w:val="es-ES"/>
        </w:rPr>
        <w:t xml:space="preserve">los desafíos y </w:t>
      </w:r>
      <w:r w:rsidR="00C355E1" w:rsidRPr="00E0467D">
        <w:rPr>
          <w:lang w:val="es-ES"/>
        </w:rPr>
        <w:t xml:space="preserve">las </w:t>
      </w:r>
      <w:r w:rsidRPr="00E0467D">
        <w:rPr>
          <w:lang w:val="es-ES"/>
        </w:rPr>
        <w:t>oportunidades actuales de</w:t>
      </w:r>
      <w:r w:rsidR="00C355E1" w:rsidRPr="00E0467D">
        <w:rPr>
          <w:lang w:val="es-ES"/>
        </w:rPr>
        <w:t xml:space="preserve">finidos </w:t>
      </w:r>
      <w:r w:rsidRPr="00E0467D">
        <w:rPr>
          <w:lang w:val="es-ES"/>
        </w:rPr>
        <w:t xml:space="preserve">en el anexo 1 a la </w:t>
      </w:r>
      <w:hyperlink r:id="rId19" w:anchor="page=217" w:history="1">
        <w:r w:rsidRPr="00E0467D">
          <w:rPr>
            <w:rStyle w:val="Hyperlink"/>
            <w:lang w:val="es-ES"/>
          </w:rPr>
          <w:t>Resolución 8 (Cg-Ext(2021))</w:t>
        </w:r>
      </w:hyperlink>
      <w:r w:rsidR="00C355E1" w:rsidRPr="00E0467D">
        <w:rPr>
          <w:lang w:val="es-ES"/>
        </w:rPr>
        <w:t xml:space="preserve"> — Examen exhaustivo del concepto y los enfoques regionales de la Organización Meteorológica Mundial</w:t>
      </w:r>
      <w:r w:rsidRPr="00E0467D">
        <w:rPr>
          <w:lang w:val="es-ES"/>
        </w:rPr>
        <w:t xml:space="preserve">, así como las necesidades </w:t>
      </w:r>
      <w:r w:rsidR="00C355E1" w:rsidRPr="00E0467D">
        <w:rPr>
          <w:lang w:val="es-ES"/>
        </w:rPr>
        <w:t xml:space="preserve">en </w:t>
      </w:r>
      <w:r w:rsidRPr="00E0467D">
        <w:rPr>
          <w:lang w:val="es-ES"/>
        </w:rPr>
        <w:t>con</w:t>
      </w:r>
      <w:r w:rsidR="00C355E1" w:rsidRPr="00E0467D">
        <w:rPr>
          <w:lang w:val="es-ES"/>
        </w:rPr>
        <w:t>s</w:t>
      </w:r>
      <w:r w:rsidRPr="00E0467D">
        <w:rPr>
          <w:lang w:val="es-ES"/>
        </w:rPr>
        <w:t>t</w:t>
      </w:r>
      <w:r w:rsidR="00C355E1" w:rsidRPr="00E0467D">
        <w:rPr>
          <w:lang w:val="es-ES"/>
        </w:rPr>
        <w:t xml:space="preserve">ante evolución </w:t>
      </w:r>
      <w:r w:rsidRPr="00E0467D">
        <w:rPr>
          <w:lang w:val="es-ES"/>
        </w:rPr>
        <w:t>de los Miembros,</w:t>
      </w:r>
    </w:p>
    <w:p w14:paraId="025DFE67" w14:textId="6BAA6BBC" w:rsidR="00FF209C" w:rsidRPr="00E0467D" w:rsidRDefault="00FF209C" w:rsidP="00A26A90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Recomienda</w:t>
      </w:r>
      <w:r w:rsidRPr="00E0467D">
        <w:rPr>
          <w:lang w:val="es-ES"/>
        </w:rPr>
        <w:t xml:space="preserve"> al Consejo Ejecutivo que, </w:t>
      </w:r>
      <w:r w:rsidR="00C355E1" w:rsidRPr="00E0467D">
        <w:rPr>
          <w:lang w:val="es-ES"/>
        </w:rPr>
        <w:t xml:space="preserve">por conducto de </w:t>
      </w:r>
      <w:r w:rsidRPr="00E0467D">
        <w:rPr>
          <w:lang w:val="es-ES"/>
        </w:rPr>
        <w:t xml:space="preserve">la resolución que figura en el </w:t>
      </w:r>
      <w:hyperlink w:anchor="AnexoRecomendación" w:history="1">
        <w:r w:rsidRPr="00E0467D">
          <w:rPr>
            <w:rStyle w:val="Hyperlink"/>
            <w:lang w:val="es-ES"/>
          </w:rPr>
          <w:t>anexo</w:t>
        </w:r>
      </w:hyperlink>
      <w:r w:rsidRPr="00E0467D">
        <w:rPr>
          <w:lang w:val="es-ES"/>
        </w:rPr>
        <w:t xml:space="preserve"> a la presente recomendación, </w:t>
      </w:r>
      <w:r w:rsidR="00C355E1" w:rsidRPr="00E0467D">
        <w:rPr>
          <w:lang w:val="es-ES"/>
        </w:rPr>
        <w:t xml:space="preserve">solicite </w:t>
      </w:r>
      <w:r w:rsidRPr="00E0467D">
        <w:rPr>
          <w:lang w:val="es-ES"/>
        </w:rPr>
        <w:t xml:space="preserve">al Secretario General que respalde </w:t>
      </w:r>
      <w:r w:rsidR="00C355E1" w:rsidRPr="00E0467D">
        <w:rPr>
          <w:lang w:val="es-ES"/>
        </w:rPr>
        <w:t>e</w:t>
      </w:r>
      <w:r w:rsidRPr="00E0467D">
        <w:rPr>
          <w:lang w:val="es-ES"/>
        </w:rPr>
        <w:t>l</w:t>
      </w:r>
      <w:r w:rsidR="00C355E1" w:rsidRPr="00E0467D">
        <w:rPr>
          <w:lang w:val="es-ES"/>
        </w:rPr>
        <w:t xml:space="preserve"> perfeccionamiento </w:t>
      </w:r>
      <w:r w:rsidRPr="00E0467D">
        <w:rPr>
          <w:lang w:val="es-ES"/>
        </w:rPr>
        <w:t>de la Plataforma Comunitaria de la OMM</w:t>
      </w:r>
      <w:r w:rsidR="00C355E1" w:rsidRPr="00E0467D">
        <w:rPr>
          <w:lang w:val="es-ES"/>
        </w:rPr>
        <w:t xml:space="preserve"> mediante la mejora de </w:t>
      </w:r>
      <w:r w:rsidRPr="00E0467D">
        <w:rPr>
          <w:lang w:val="es-ES"/>
        </w:rPr>
        <w:t xml:space="preserve">los flujos de trabajo, la facilidad de uso, la seguridad y la fiabilidad, para </w:t>
      </w:r>
      <w:r w:rsidR="00C355E1" w:rsidRPr="00E0467D">
        <w:rPr>
          <w:lang w:val="es-ES"/>
        </w:rPr>
        <w:t xml:space="preserve">así poder </w:t>
      </w:r>
      <w:r w:rsidRPr="00E0467D">
        <w:rPr>
          <w:lang w:val="es-ES"/>
        </w:rPr>
        <w:t xml:space="preserve">determinar con mayor eficacia las necesidades de los Miembros, realizar un seguimiento de los avances </w:t>
      </w:r>
      <w:r w:rsidR="00C355E1" w:rsidRPr="00E0467D">
        <w:rPr>
          <w:lang w:val="es-ES"/>
        </w:rPr>
        <w:t xml:space="preserve">logrados </w:t>
      </w:r>
      <w:r w:rsidRPr="00E0467D">
        <w:rPr>
          <w:lang w:val="es-ES"/>
        </w:rPr>
        <w:t>en la aplicación de las iniciativas en materia de desarrollo de capacidad por parte de la Organización y apoyar las actividades de la Comisión.</w:t>
      </w:r>
    </w:p>
    <w:p w14:paraId="0081296A" w14:textId="77777777" w:rsidR="00514EAC" w:rsidRPr="00E0467D" w:rsidRDefault="00514EAC" w:rsidP="00514EAC">
      <w:pPr>
        <w:spacing w:before="480"/>
        <w:jc w:val="center"/>
        <w:rPr>
          <w:lang w:val="es-ES"/>
        </w:rPr>
      </w:pPr>
      <w:r w:rsidRPr="00E0467D">
        <w:rPr>
          <w:lang w:val="es-ES"/>
        </w:rPr>
        <w:t>______________</w:t>
      </w:r>
    </w:p>
    <w:p w14:paraId="761E77AF" w14:textId="1AC71B5B" w:rsidR="00514EAC" w:rsidRPr="00E0467D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E0467D">
          <w:rPr>
            <w:rStyle w:val="Hyperlink"/>
            <w:lang w:val="es-ES"/>
          </w:rPr>
          <w:t>Anexo: 1</w:t>
        </w:r>
      </w:hyperlink>
    </w:p>
    <w:p w14:paraId="09E26CEA" w14:textId="77777777" w:rsidR="00514EAC" w:rsidRPr="00E0467D" w:rsidRDefault="00514EAC" w:rsidP="00514EAC">
      <w:pPr>
        <w:pStyle w:val="WMOBodyText"/>
        <w:keepNext/>
        <w:spacing w:after="120"/>
        <w:rPr>
          <w:lang w:val="es-ES"/>
        </w:rPr>
      </w:pPr>
      <w:r w:rsidRPr="00E0467D">
        <w:rPr>
          <w:lang w:val="es-ES"/>
        </w:rPr>
        <w:t>________</w:t>
      </w:r>
    </w:p>
    <w:p w14:paraId="1CE13DE9" w14:textId="77777777" w:rsidR="00FF209C" w:rsidRPr="00E0467D" w:rsidRDefault="00FF209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8" w:name="_Annex_to_draft_1"/>
      <w:bookmarkEnd w:id="8"/>
      <w:r w:rsidRPr="00E0467D">
        <w:rPr>
          <w:b/>
          <w:bCs/>
          <w:sz w:val="22"/>
          <w:szCs w:val="22"/>
          <w:lang w:val="es-ES"/>
        </w:rPr>
        <w:br w:type="page"/>
      </w:r>
    </w:p>
    <w:p w14:paraId="02E8C95D" w14:textId="32E08649" w:rsidR="00BB0D32" w:rsidRPr="00E0467D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9" w:name="AnexoRecomendación"/>
      <w:r w:rsidRPr="00E0467D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FF209C" w:rsidRPr="00E0467D">
        <w:rPr>
          <w:b/>
          <w:bCs/>
          <w:sz w:val="22"/>
          <w:szCs w:val="22"/>
          <w:lang w:val="es-ES"/>
        </w:rPr>
        <w:t>9.3</w:t>
      </w:r>
      <w:r w:rsidR="00BB0D32" w:rsidRPr="00E0467D">
        <w:rPr>
          <w:b/>
          <w:bCs/>
          <w:sz w:val="22"/>
          <w:szCs w:val="22"/>
          <w:lang w:val="es-ES"/>
        </w:rPr>
        <w:t xml:space="preserve">/1 </w:t>
      </w:r>
      <w:r w:rsidR="00A41E35" w:rsidRPr="00E0467D">
        <w:rPr>
          <w:b/>
          <w:bCs/>
          <w:sz w:val="22"/>
          <w:szCs w:val="22"/>
          <w:lang w:val="es-ES"/>
        </w:rPr>
        <w:t>(</w:t>
      </w:r>
      <w:r w:rsidR="009F5A1D" w:rsidRPr="00E0467D">
        <w:rPr>
          <w:b/>
          <w:bCs/>
          <w:sz w:val="22"/>
          <w:szCs w:val="22"/>
          <w:lang w:val="es-ES"/>
        </w:rPr>
        <w:t>SERCOM-2</w:t>
      </w:r>
      <w:r w:rsidR="00A41E35" w:rsidRPr="00E0467D">
        <w:rPr>
          <w:b/>
          <w:bCs/>
          <w:sz w:val="22"/>
          <w:szCs w:val="22"/>
          <w:lang w:val="es-ES"/>
        </w:rPr>
        <w:t>)</w:t>
      </w:r>
      <w:bookmarkEnd w:id="9"/>
    </w:p>
    <w:p w14:paraId="37819FA5" w14:textId="6FFDC276" w:rsidR="00237D44" w:rsidRPr="00E0467D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E0467D">
        <w:rPr>
          <w:b/>
          <w:bCs/>
          <w:lang w:val="es-ES"/>
        </w:rPr>
        <w:t xml:space="preserve">Proyecto de Resolución </w:t>
      </w:r>
      <w:r w:rsidR="00FF209C" w:rsidRPr="00E0467D">
        <w:rPr>
          <w:b/>
          <w:bCs/>
          <w:lang w:val="es-ES"/>
        </w:rPr>
        <w:t>##</w:t>
      </w:r>
      <w:r w:rsidRPr="00E0467D">
        <w:rPr>
          <w:b/>
          <w:bCs/>
          <w:lang w:val="es-ES"/>
        </w:rPr>
        <w:t>/1 (EC-</w:t>
      </w:r>
      <w:r w:rsidR="00FF209C" w:rsidRPr="00E0467D">
        <w:rPr>
          <w:b/>
          <w:bCs/>
          <w:lang w:val="es-ES"/>
        </w:rPr>
        <w:t>76</w:t>
      </w:r>
      <w:r w:rsidRPr="00E0467D">
        <w:rPr>
          <w:b/>
          <w:bCs/>
          <w:lang w:val="es-ES"/>
        </w:rPr>
        <w:t>)</w:t>
      </w:r>
    </w:p>
    <w:p w14:paraId="02D652E4" w14:textId="751A29EE" w:rsidR="00237D44" w:rsidRPr="00E0467D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E0467D">
        <w:rPr>
          <w:b w:val="0"/>
          <w:bCs w:val="0"/>
          <w:lang w:val="es-ES"/>
        </w:rPr>
        <w:t>EL CONSEJO EJECUTIVO,</w:t>
      </w:r>
    </w:p>
    <w:p w14:paraId="12FBC1A4" w14:textId="20E0AE5C" w:rsidR="00FF209C" w:rsidRPr="00E0467D" w:rsidRDefault="00FF209C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Recordando</w:t>
      </w:r>
      <w:r w:rsidRPr="00E0467D">
        <w:rPr>
          <w:lang w:val="es-ES"/>
        </w:rPr>
        <w:t xml:space="preserve"> la </w:t>
      </w:r>
      <w:hyperlink r:id="rId20" w:anchor="page=217" w:history="1">
        <w:r w:rsidR="00C355E1" w:rsidRPr="00E0467D">
          <w:rPr>
            <w:rStyle w:val="Hyperlink"/>
            <w:lang w:val="es-ES"/>
          </w:rPr>
          <w:t>Resolución 8 (Cg-Ext(2021))</w:t>
        </w:r>
      </w:hyperlink>
      <w:r w:rsidR="00C355E1" w:rsidRPr="00E0467D">
        <w:rPr>
          <w:lang w:val="es-ES"/>
        </w:rPr>
        <w:t xml:space="preserve"> — Examen exhaustivo del concepto y los enfoques regionales de la Organización Meteorológica Mundial</w:t>
      </w:r>
      <w:r w:rsidRPr="00E0467D">
        <w:rPr>
          <w:lang w:val="es-ES"/>
        </w:rPr>
        <w:t xml:space="preserve">, y </w:t>
      </w:r>
      <w:r w:rsidR="00C355E1" w:rsidRPr="00E0467D">
        <w:rPr>
          <w:lang w:val="es-ES"/>
        </w:rPr>
        <w:t xml:space="preserve">en particular su párrafo </w:t>
      </w:r>
      <w:r w:rsidRPr="00E0467D">
        <w:rPr>
          <w:lang w:val="es-ES"/>
        </w:rPr>
        <w:t>Deci</w:t>
      </w:r>
      <w:r w:rsidR="00C355E1" w:rsidRPr="00E0467D">
        <w:rPr>
          <w:lang w:val="es-ES"/>
        </w:rPr>
        <w:t>de</w:t>
      </w:r>
      <w:r w:rsidRPr="00E0467D">
        <w:rPr>
          <w:lang w:val="es-ES"/>
        </w:rPr>
        <w:t xml:space="preserve"> 7)</w:t>
      </w:r>
      <w:r w:rsidR="00BB4CE1" w:rsidRPr="00E0467D">
        <w:rPr>
          <w:lang w:val="es-ES"/>
        </w:rPr>
        <w:t xml:space="preserve">, en virtud del cual se decidió </w:t>
      </w:r>
      <w:r w:rsidRPr="00E0467D">
        <w:rPr>
          <w:lang w:val="es-ES"/>
        </w:rPr>
        <w:t>promover el uso de la nueva Plataforma Comunitaria de la OMM y la actualización periódica de la información como una herramienta indispensable para que las asociaciones regionales determinen las necesidades de los Miembros en materia de desarrollo de capacidad y hagan un seguimiento de los avances en la aplicación de las decisiones y las resoluciones del Congreso Meteorológico Mundial y el Consejo Ejecutivo, así como para facilitar la formulación y planificación de prioridades regionales y ayudar a determinar el destino de las inversiones de la OMM y las organizaciones asociadas,</w:t>
      </w:r>
      <w:r w:rsidR="00793B7E">
        <w:rPr>
          <w:lang w:val="es-ES"/>
        </w:rPr>
        <w:t xml:space="preserve"> </w:t>
      </w:r>
    </w:p>
    <w:p w14:paraId="5F405EF5" w14:textId="77777777" w:rsidR="00FF209C" w:rsidRPr="00E0467D" w:rsidRDefault="00FF209C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Habiendo examinado</w:t>
      </w:r>
      <w:r w:rsidRPr="00E0467D">
        <w:rPr>
          <w:lang w:val="es-ES"/>
        </w:rPr>
        <w:t xml:space="preserve"> la Recomendación 9.3/1 (SERCOM-2),</w:t>
      </w:r>
    </w:p>
    <w:p w14:paraId="4387C78D" w14:textId="77777777" w:rsidR="00FF209C" w:rsidRPr="00E0467D" w:rsidRDefault="00FF209C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Estando conforme</w:t>
      </w:r>
      <w:r w:rsidRPr="00E0467D">
        <w:rPr>
          <w:lang w:val="es-ES"/>
        </w:rPr>
        <w:t xml:space="preserve"> con la Recomendación 9.3/1 (SERCOM-2),</w:t>
      </w:r>
    </w:p>
    <w:p w14:paraId="4AFF514D" w14:textId="1E09CF58" w:rsidR="00FF209C" w:rsidRPr="00E0467D" w:rsidRDefault="00C355E1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N</w:t>
      </w:r>
      <w:r w:rsidR="00FF209C" w:rsidRPr="00E0467D">
        <w:rPr>
          <w:b/>
          <w:bCs/>
          <w:lang w:val="es-ES"/>
        </w:rPr>
        <w:t>ota</w:t>
      </w:r>
      <w:r w:rsidRPr="00E0467D">
        <w:rPr>
          <w:b/>
          <w:bCs/>
          <w:lang w:val="es-ES"/>
        </w:rPr>
        <w:t>ndo</w:t>
      </w:r>
      <w:r w:rsidR="00FF209C" w:rsidRPr="00E0467D">
        <w:rPr>
          <w:lang w:val="es-ES"/>
        </w:rPr>
        <w:t xml:space="preserve"> la importancia de disponer de información fiable y actualizada </w:t>
      </w:r>
      <w:r w:rsidRPr="00E0467D">
        <w:rPr>
          <w:lang w:val="es-ES"/>
        </w:rPr>
        <w:t xml:space="preserve">sobre </w:t>
      </w:r>
      <w:r w:rsidR="00FF209C" w:rsidRPr="00E0467D">
        <w:rPr>
          <w:lang w:val="es-ES"/>
        </w:rPr>
        <w:t xml:space="preserve">los Miembros </w:t>
      </w:r>
      <w:r w:rsidR="000C431F" w:rsidRPr="00E0467D">
        <w:rPr>
          <w:lang w:val="es-ES"/>
        </w:rPr>
        <w:t>para que la Organización pueda definir mecanismos de apoyo</w:t>
      </w:r>
      <w:r w:rsidR="00FF209C" w:rsidRPr="00E0467D">
        <w:rPr>
          <w:lang w:val="es-ES"/>
        </w:rPr>
        <w:t>,</w:t>
      </w:r>
    </w:p>
    <w:p w14:paraId="3FDED216" w14:textId="116FF190" w:rsidR="00FF209C" w:rsidRPr="00E0467D" w:rsidRDefault="00FF209C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Solicita</w:t>
      </w:r>
      <w:r w:rsidRPr="00E0467D">
        <w:rPr>
          <w:lang w:val="es-ES"/>
        </w:rPr>
        <w:t xml:space="preserve"> a las asociaciones regionales, las comisiones técnicas, la Junta de Investigación y a otros órganos de la Organización que apoyen activamente la aplicación de la recomendación indicada anteriormente</w:t>
      </w:r>
      <w:r w:rsidR="000C431F" w:rsidRPr="00E0467D">
        <w:rPr>
          <w:lang w:val="es-ES"/>
        </w:rPr>
        <w:t>;</w:t>
      </w:r>
    </w:p>
    <w:p w14:paraId="622E6B09" w14:textId="77777777" w:rsidR="00FF209C" w:rsidRPr="00E0467D" w:rsidRDefault="00FF209C" w:rsidP="00C355E1">
      <w:pPr>
        <w:pStyle w:val="WMOBodyText"/>
        <w:rPr>
          <w:lang w:val="es-ES"/>
        </w:rPr>
      </w:pPr>
      <w:r w:rsidRPr="00E0467D">
        <w:rPr>
          <w:b/>
          <w:bCs/>
          <w:lang w:val="es-ES"/>
        </w:rPr>
        <w:t>Solicita también</w:t>
      </w:r>
      <w:r w:rsidRPr="00E0467D">
        <w:rPr>
          <w:lang w:val="es-ES"/>
        </w:rPr>
        <w:t xml:space="preserve"> al Secretario General que proporcione el apoyo y los recursos necesarios para la aplicación efectiva de la recomendación indicada anteriormente.</w:t>
      </w:r>
    </w:p>
    <w:p w14:paraId="5967B479" w14:textId="77777777" w:rsidR="00864DBF" w:rsidRPr="00E0467D" w:rsidRDefault="00514EAC" w:rsidP="00EB1E83">
      <w:pPr>
        <w:pStyle w:val="WMOBodyText"/>
        <w:jc w:val="center"/>
        <w:rPr>
          <w:lang w:val="es-ES"/>
        </w:rPr>
      </w:pPr>
      <w:r w:rsidRPr="00E0467D">
        <w:rPr>
          <w:lang w:val="es-ES"/>
        </w:rPr>
        <w:t>______________</w:t>
      </w:r>
    </w:p>
    <w:sectPr w:rsidR="00864DBF" w:rsidRPr="00E0467D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D1CA" w14:textId="77777777" w:rsidR="00397422" w:rsidRDefault="00397422">
      <w:r>
        <w:separator/>
      </w:r>
    </w:p>
    <w:p w14:paraId="3D241510" w14:textId="77777777" w:rsidR="00397422" w:rsidRDefault="00397422"/>
    <w:p w14:paraId="2C48E91F" w14:textId="77777777" w:rsidR="00397422" w:rsidRDefault="00397422"/>
  </w:endnote>
  <w:endnote w:type="continuationSeparator" w:id="0">
    <w:p w14:paraId="7595F8A3" w14:textId="77777777" w:rsidR="00397422" w:rsidRDefault="00397422">
      <w:r>
        <w:continuationSeparator/>
      </w:r>
    </w:p>
    <w:p w14:paraId="15707DC7" w14:textId="77777777" w:rsidR="00397422" w:rsidRDefault="00397422"/>
    <w:p w14:paraId="1795F8D0" w14:textId="77777777" w:rsidR="00397422" w:rsidRDefault="00397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E5B0" w14:textId="77777777" w:rsidR="00397422" w:rsidRDefault="00397422">
      <w:r>
        <w:separator/>
      </w:r>
    </w:p>
  </w:footnote>
  <w:footnote w:type="continuationSeparator" w:id="0">
    <w:p w14:paraId="2079BA07" w14:textId="77777777" w:rsidR="00397422" w:rsidRDefault="00397422">
      <w:r>
        <w:continuationSeparator/>
      </w:r>
    </w:p>
    <w:p w14:paraId="78E27130" w14:textId="77777777" w:rsidR="00397422" w:rsidRDefault="00397422"/>
    <w:p w14:paraId="221D25B1" w14:textId="77777777" w:rsidR="00397422" w:rsidRDefault="00397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7434" w14:textId="5222506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6A0065">
      <w:rPr>
        <w:lang w:val="es-ES"/>
      </w:rPr>
      <w:t>9.3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343847">
    <w:abstractNumId w:val="29"/>
  </w:num>
  <w:num w:numId="2" w16cid:durableId="1705324516">
    <w:abstractNumId w:val="44"/>
  </w:num>
  <w:num w:numId="3" w16cid:durableId="1912738628">
    <w:abstractNumId w:val="27"/>
  </w:num>
  <w:num w:numId="4" w16cid:durableId="1544825137">
    <w:abstractNumId w:val="36"/>
  </w:num>
  <w:num w:numId="5" w16cid:durableId="1655530332">
    <w:abstractNumId w:val="17"/>
  </w:num>
  <w:num w:numId="6" w16cid:durableId="338582021">
    <w:abstractNumId w:val="22"/>
  </w:num>
  <w:num w:numId="7" w16cid:durableId="272398435">
    <w:abstractNumId w:val="18"/>
  </w:num>
  <w:num w:numId="8" w16cid:durableId="1906061517">
    <w:abstractNumId w:val="30"/>
  </w:num>
  <w:num w:numId="9" w16cid:durableId="2121215707">
    <w:abstractNumId w:val="21"/>
  </w:num>
  <w:num w:numId="10" w16cid:durableId="1289555419">
    <w:abstractNumId w:val="20"/>
  </w:num>
  <w:num w:numId="11" w16cid:durableId="715740440">
    <w:abstractNumId w:val="35"/>
  </w:num>
  <w:num w:numId="12" w16cid:durableId="1962612044">
    <w:abstractNumId w:val="11"/>
  </w:num>
  <w:num w:numId="13" w16cid:durableId="1070078991">
    <w:abstractNumId w:val="25"/>
  </w:num>
  <w:num w:numId="14" w16cid:durableId="734007851">
    <w:abstractNumId w:val="40"/>
  </w:num>
  <w:num w:numId="15" w16cid:durableId="2002658922">
    <w:abstractNumId w:val="19"/>
  </w:num>
  <w:num w:numId="16" w16cid:durableId="59598138">
    <w:abstractNumId w:val="9"/>
  </w:num>
  <w:num w:numId="17" w16cid:durableId="11805886">
    <w:abstractNumId w:val="7"/>
  </w:num>
  <w:num w:numId="18" w16cid:durableId="1857884675">
    <w:abstractNumId w:val="6"/>
  </w:num>
  <w:num w:numId="19" w16cid:durableId="2079403886">
    <w:abstractNumId w:val="5"/>
  </w:num>
  <w:num w:numId="20" w16cid:durableId="1937977378">
    <w:abstractNumId w:val="4"/>
  </w:num>
  <w:num w:numId="21" w16cid:durableId="1264150450">
    <w:abstractNumId w:val="8"/>
  </w:num>
  <w:num w:numId="22" w16cid:durableId="123738329">
    <w:abstractNumId w:val="3"/>
  </w:num>
  <w:num w:numId="23" w16cid:durableId="1138960078">
    <w:abstractNumId w:val="2"/>
  </w:num>
  <w:num w:numId="24" w16cid:durableId="306863038">
    <w:abstractNumId w:val="1"/>
  </w:num>
  <w:num w:numId="25" w16cid:durableId="609747847">
    <w:abstractNumId w:val="0"/>
  </w:num>
  <w:num w:numId="26" w16cid:durableId="1313679735">
    <w:abstractNumId w:val="42"/>
  </w:num>
  <w:num w:numId="27" w16cid:durableId="262305064">
    <w:abstractNumId w:val="31"/>
  </w:num>
  <w:num w:numId="28" w16cid:durableId="988098675">
    <w:abstractNumId w:val="23"/>
  </w:num>
  <w:num w:numId="29" w16cid:durableId="1221212758">
    <w:abstractNumId w:val="32"/>
  </w:num>
  <w:num w:numId="30" w16cid:durableId="1146776460">
    <w:abstractNumId w:val="33"/>
  </w:num>
  <w:num w:numId="31" w16cid:durableId="48581244">
    <w:abstractNumId w:val="14"/>
  </w:num>
  <w:num w:numId="32" w16cid:durableId="511528748">
    <w:abstractNumId w:val="39"/>
  </w:num>
  <w:num w:numId="33" w16cid:durableId="1562640612">
    <w:abstractNumId w:val="37"/>
  </w:num>
  <w:num w:numId="34" w16cid:durableId="213127887">
    <w:abstractNumId w:val="24"/>
  </w:num>
  <w:num w:numId="35" w16cid:durableId="1762949901">
    <w:abstractNumId w:val="26"/>
  </w:num>
  <w:num w:numId="36" w16cid:durableId="1072432268">
    <w:abstractNumId w:val="43"/>
  </w:num>
  <w:num w:numId="37" w16cid:durableId="1904097311">
    <w:abstractNumId w:val="34"/>
  </w:num>
  <w:num w:numId="38" w16cid:durableId="59376002">
    <w:abstractNumId w:val="12"/>
  </w:num>
  <w:num w:numId="39" w16cid:durableId="1290698319">
    <w:abstractNumId w:val="13"/>
  </w:num>
  <w:num w:numId="40" w16cid:durableId="593049364">
    <w:abstractNumId w:val="15"/>
  </w:num>
  <w:num w:numId="41" w16cid:durableId="2015918553">
    <w:abstractNumId w:val="10"/>
  </w:num>
  <w:num w:numId="42" w16cid:durableId="1508472344">
    <w:abstractNumId w:val="41"/>
  </w:num>
  <w:num w:numId="43" w16cid:durableId="2075663633">
    <w:abstractNumId w:val="16"/>
  </w:num>
  <w:num w:numId="44" w16cid:durableId="1410423614">
    <w:abstractNumId w:val="28"/>
  </w:num>
  <w:num w:numId="45" w16cid:durableId="15252861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9C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431F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422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006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3B7E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5900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26A90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707"/>
    <w:rsid w:val="00B56934"/>
    <w:rsid w:val="00B62F03"/>
    <w:rsid w:val="00B72444"/>
    <w:rsid w:val="00B93B62"/>
    <w:rsid w:val="00B953D1"/>
    <w:rsid w:val="00BA30D0"/>
    <w:rsid w:val="00BA7E19"/>
    <w:rsid w:val="00BB0D32"/>
    <w:rsid w:val="00BB4CE1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164FA"/>
    <w:rsid w:val="00C16C5E"/>
    <w:rsid w:val="00C20FAA"/>
    <w:rsid w:val="00C2459D"/>
    <w:rsid w:val="00C316F1"/>
    <w:rsid w:val="00C355E1"/>
    <w:rsid w:val="00C42C95"/>
    <w:rsid w:val="00C4470F"/>
    <w:rsid w:val="00C55E5B"/>
    <w:rsid w:val="00C57D64"/>
    <w:rsid w:val="00C62739"/>
    <w:rsid w:val="00C705DD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17F95"/>
    <w:rsid w:val="00D24F2A"/>
    <w:rsid w:val="00D27929"/>
    <w:rsid w:val="00D33442"/>
    <w:rsid w:val="00D41CAC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467D"/>
    <w:rsid w:val="00E14ADB"/>
    <w:rsid w:val="00E15836"/>
    <w:rsid w:val="00E16696"/>
    <w:rsid w:val="00E2617A"/>
    <w:rsid w:val="00E31CD4"/>
    <w:rsid w:val="00E45656"/>
    <w:rsid w:val="00E511FD"/>
    <w:rsid w:val="00E538E6"/>
    <w:rsid w:val="00E646C9"/>
    <w:rsid w:val="00E7151C"/>
    <w:rsid w:val="00E802A2"/>
    <w:rsid w:val="00E85C0B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  <w:rsid w:val="00FF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546E2"/>
  <w15:docId w15:val="{EA013A2A-19CA-4936-B3D2-73140AA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yperlink" Target="https://library.wmo.int/doc_num.php?explnum_id=1078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782" TargetMode="External"/><Relationship Id="rId17" Type="http://schemas.openxmlformats.org/officeDocument/2006/relationships/hyperlink" Target="https://library.wmo.int/doc_num.php?explnum_id=105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523" TargetMode="External"/><Relationship Id="rId20" Type="http://schemas.openxmlformats.org/officeDocument/2006/relationships/hyperlink" Target="https://library.wmo.int/doc_num.php?explnum_id=111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C35201BE-A34E-482A-B4DB-A7D7DCB2A1E3}"/>
</file>

<file path=customXml/itemProps3.xml><?xml version="1.0" encoding="utf-8"?>
<ds:datastoreItem xmlns:ds="http://schemas.openxmlformats.org/officeDocument/2006/customXml" ds:itemID="{64FDAE8D-4C0C-4459-8466-47220B125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74</TotalTime>
  <Pages>5</Pages>
  <Words>1645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10675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10</cp:revision>
  <cp:lastPrinted>2013-03-12T09:27:00Z</cp:lastPrinted>
  <dcterms:created xsi:type="dcterms:W3CDTF">2022-09-30T11:35:00Z</dcterms:created>
  <dcterms:modified xsi:type="dcterms:W3CDTF">2022-09-30T13:32:00Z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Marina.Gil.Aranda</vt:lpwstr>
  </property>
  <property fmtid="{D5CDD505-2E9C-101B-9397-08002B2CF9AE}" pid="6" name="GeneratedDate">
    <vt:lpwstr>09/30/2022 06:54:08</vt:lpwstr>
  </property>
  <property fmtid="{D5CDD505-2E9C-101B-9397-08002B2CF9AE}" pid="7" name="OriginalDocID">
    <vt:lpwstr>0643648a-840e-4c03-8ed2-639be4e20a8b</vt:lpwstr>
  </property>
</Properties>
</file>